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87" w:rsidRDefault="00122687" w:rsidP="00122687">
      <w:pPr>
        <w:spacing w:line="560" w:lineRule="exact"/>
        <w:jc w:val="left"/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Times New Roman" w:eastAsia="黑体" w:hAnsi="Times New Roman"/>
          <w:kern w:val="0"/>
          <w:sz w:val="32"/>
          <w:szCs w:val="32"/>
          <w:shd w:val="clear" w:color="auto" w:fill="FFFFFF"/>
          <w:lang/>
        </w:rPr>
        <w:t>1</w:t>
      </w:r>
    </w:p>
    <w:p w:rsidR="00122687" w:rsidRDefault="00122687" w:rsidP="00122687">
      <w:pPr>
        <w:spacing w:line="560" w:lineRule="exact"/>
        <w:jc w:val="left"/>
        <w:rPr>
          <w:rFonts w:ascii="Times New Roman" w:eastAsia="CESI黑体-GB2312" w:hAnsi="Times New Roman"/>
          <w:kern w:val="0"/>
          <w:sz w:val="32"/>
          <w:szCs w:val="32"/>
          <w:shd w:val="clear" w:color="auto" w:fill="FFFFFF"/>
          <w:lang/>
        </w:rPr>
      </w:pPr>
    </w:p>
    <w:p w:rsidR="00122687" w:rsidRDefault="00122687" w:rsidP="00122687">
      <w:pPr>
        <w:spacing w:line="560" w:lineRule="exact"/>
        <w:jc w:val="center"/>
        <w:rPr>
          <w:rFonts w:ascii="Times New Roman" w:eastAsia="方正小标宋简体" w:hAnsi="Times New Roman"/>
          <w:spacing w:val="-6"/>
          <w:kern w:val="0"/>
          <w:sz w:val="44"/>
          <w:szCs w:val="44"/>
          <w:shd w:val="clear" w:color="auto" w:fill="FFFFFF"/>
          <w:lang/>
        </w:rPr>
      </w:pPr>
      <w:r>
        <w:rPr>
          <w:rFonts w:ascii="Times New Roman" w:eastAsia="方正小标宋简体" w:hAnsi="Times New Roman"/>
          <w:spacing w:val="-6"/>
          <w:kern w:val="0"/>
          <w:sz w:val="44"/>
          <w:szCs w:val="44"/>
          <w:shd w:val="clear" w:color="auto" w:fill="FFFFFF"/>
          <w:lang/>
        </w:rPr>
        <w:t>宜宾市纪委监委</w:t>
      </w:r>
      <w:r>
        <w:rPr>
          <w:rFonts w:ascii="Times New Roman" w:eastAsia="方正小标宋简体" w:hAnsi="Times New Roman"/>
          <w:spacing w:val="-6"/>
          <w:kern w:val="0"/>
          <w:sz w:val="44"/>
          <w:szCs w:val="44"/>
          <w:shd w:val="clear" w:color="auto" w:fill="FFFFFF"/>
          <w:lang/>
        </w:rPr>
        <w:t>2022</w:t>
      </w:r>
      <w:r>
        <w:rPr>
          <w:rFonts w:ascii="Times New Roman" w:eastAsia="方正小标宋简体" w:hAnsi="Times New Roman"/>
          <w:spacing w:val="-6"/>
          <w:kern w:val="0"/>
          <w:sz w:val="44"/>
          <w:szCs w:val="44"/>
          <w:shd w:val="clear" w:color="auto" w:fill="FFFFFF"/>
          <w:lang/>
        </w:rPr>
        <w:t>年公开考调参照管理人员职位表</w:t>
      </w:r>
    </w:p>
    <w:p w:rsidR="00122687" w:rsidRDefault="00122687" w:rsidP="00122687">
      <w:pPr>
        <w:spacing w:line="200" w:lineRule="exact"/>
        <w:jc w:val="center"/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  <w:lang/>
        </w:rPr>
      </w:pPr>
    </w:p>
    <w:tbl>
      <w:tblPr>
        <w:tblW w:w="512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89"/>
        <w:gridCol w:w="1652"/>
        <w:gridCol w:w="1922"/>
        <w:gridCol w:w="1846"/>
        <w:gridCol w:w="923"/>
        <w:gridCol w:w="5444"/>
        <w:gridCol w:w="957"/>
      </w:tblGrid>
      <w:tr w:rsidR="00122687" w:rsidTr="00543819">
        <w:trPr>
          <w:trHeight w:hRule="exact" w:val="610"/>
          <w:jc w:val="center"/>
        </w:trPr>
        <w:tc>
          <w:tcPr>
            <w:tcW w:w="5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考调单位</w:t>
            </w:r>
          </w:p>
        </w:tc>
        <w:tc>
          <w:tcPr>
            <w:tcW w:w="1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考调职位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考调</w:t>
            </w:r>
          </w:p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名额</w:t>
            </w:r>
          </w:p>
        </w:tc>
        <w:tc>
          <w:tcPr>
            <w:tcW w:w="189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280" w:lineRule="exact"/>
              <w:jc w:val="center"/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8"/>
                <w:szCs w:val="28"/>
                <w:lang/>
              </w:rPr>
              <w:t>职位资格条件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28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备注</w:t>
            </w:r>
          </w:p>
        </w:tc>
      </w:tr>
      <w:tr w:rsidR="00122687" w:rsidTr="00543819">
        <w:trPr>
          <w:trHeight w:hRule="exact" w:val="696"/>
          <w:jc w:val="center"/>
        </w:trPr>
        <w:tc>
          <w:tcPr>
            <w:tcW w:w="5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line="360" w:lineRule="exact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职位名称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职位简介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36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  <w:r>
              <w:rPr>
                <w:rFonts w:ascii="Times New Roman" w:eastAsia="CESI黑体-GB2312" w:hAnsi="Times New Roman"/>
                <w:kern w:val="0"/>
                <w:sz w:val="28"/>
                <w:szCs w:val="28"/>
                <w:lang/>
              </w:rPr>
              <w:t>拟任职级</w:t>
            </w:r>
          </w:p>
        </w:tc>
        <w:tc>
          <w:tcPr>
            <w:tcW w:w="3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line="360" w:lineRule="exact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189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before="75" w:after="75" w:line="280" w:lineRule="exact"/>
              <w:jc w:val="center"/>
              <w:rPr>
                <w:rFonts w:ascii="Times New Roman" w:eastAsia="CESI黑体-GB2312" w:hAnsi="Times New Roman"/>
                <w:sz w:val="28"/>
                <w:szCs w:val="28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2687" w:rsidTr="00543819">
        <w:trPr>
          <w:trHeight w:hRule="exact" w:val="3182"/>
          <w:jc w:val="center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  <w:shd w:val="clear" w:color="auto" w:fill="FFFFFF"/>
                <w:lang/>
              </w:rPr>
              <w:t>市纪委监委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市纪委监委派驻纪检监察组工作人员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从事纪检监察相关业务工作（加班、出差较多）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一级主任科员及以下（一、二级主任科员不超过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名，三、四级主任科员不超过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名）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学历学位：全日制大学本科以上学历和相应学位；</w:t>
            </w:r>
          </w:p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专业：不限；</w:t>
            </w:r>
          </w:p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年龄：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周岁以下；</w:t>
            </w:r>
          </w:p>
          <w:p w:rsidR="00122687" w:rsidRDefault="00122687" w:rsidP="00543819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中共党员（含中共预备党员）。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2687" w:rsidRDefault="00122687" w:rsidP="00543819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122687" w:rsidRDefault="00122687" w:rsidP="00122687">
      <w:pPr>
        <w:spacing w:line="560" w:lineRule="exact"/>
        <w:rPr>
          <w:rFonts w:ascii="Times New Roman" w:eastAsia="黑体" w:hAnsi="Times New Roman"/>
          <w:snapToGrid w:val="0"/>
          <w:sz w:val="32"/>
          <w:szCs w:val="32"/>
        </w:rPr>
      </w:pPr>
    </w:p>
    <w:p w:rsidR="00C8666C" w:rsidRPr="00122687" w:rsidRDefault="00C8666C"/>
    <w:sectPr w:rsidR="00C8666C" w:rsidRPr="00122687" w:rsidSect="001226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687"/>
    <w:rsid w:val="00122687"/>
    <w:rsid w:val="009E1CFC"/>
    <w:rsid w:val="00C8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模板 Char Char Char"/>
    <w:basedOn w:val="Char"/>
    <w:rsid w:val="00122687"/>
  </w:style>
  <w:style w:type="paragraph" w:styleId="a3">
    <w:name w:val="Plain Text"/>
    <w:basedOn w:val="a"/>
    <w:link w:val="Char"/>
    <w:uiPriority w:val="99"/>
    <w:semiHidden/>
    <w:unhideWhenUsed/>
    <w:rsid w:val="0012268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122687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P R C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2022-06-01T02:04:00Z</dcterms:created>
  <dcterms:modified xsi:type="dcterms:W3CDTF">2022-06-01T02:04:00Z</dcterms:modified>
</cp:coreProperties>
</file>