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 w:cs="方正小标宋_GBK"/>
          <w:spacing w:val="-20"/>
          <w:w w:val="90"/>
          <w:sz w:val="28"/>
          <w:szCs w:val="28"/>
        </w:rPr>
      </w:pPr>
      <w:r>
        <w:rPr>
          <w:rFonts w:hint="eastAsia" w:ascii="仿宋_GB2312" w:eastAsia="仿宋_GB2312" w:cs="方正小标宋_GBK"/>
          <w:spacing w:val="-20"/>
          <w:w w:val="90"/>
          <w:sz w:val="28"/>
          <w:szCs w:val="28"/>
        </w:rPr>
        <w:t>附件2：</w:t>
      </w:r>
    </w:p>
    <w:p>
      <w:pPr>
        <w:widowControl/>
        <w:snapToGrid w:val="0"/>
        <w:spacing w:line="0" w:lineRule="atLeast"/>
        <w:jc w:val="center"/>
        <w:rPr>
          <w:rFonts w:hint="eastAsia"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宜宾三江新区</w:t>
      </w:r>
      <w:r>
        <w:rPr>
          <w:rFonts w:eastAsia="方正小标宋简体"/>
          <w:kern w:val="0"/>
          <w:sz w:val="32"/>
          <w:szCs w:val="32"/>
        </w:rPr>
        <w:t>2020</w:t>
      </w:r>
      <w:r>
        <w:rPr>
          <w:rFonts w:hint="eastAsia" w:eastAsia="方正小标宋简体"/>
          <w:kern w:val="0"/>
          <w:sz w:val="32"/>
          <w:szCs w:val="32"/>
        </w:rPr>
        <w:t>年度公开考调公务员报名登记表</w:t>
      </w:r>
    </w:p>
    <w:p>
      <w:pPr>
        <w:widowControl/>
        <w:snapToGrid w:val="0"/>
        <w:spacing w:line="0" w:lineRule="atLeast"/>
        <w:jc w:val="center"/>
        <w:rPr>
          <w:rFonts w:eastAsia="方正小标宋简体"/>
          <w:kern w:val="0"/>
          <w:sz w:val="30"/>
          <w:szCs w:val="32"/>
        </w:rPr>
      </w:pPr>
    </w:p>
    <w:tbl>
      <w:tblPr>
        <w:tblStyle w:val="3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25"/>
        <w:gridCol w:w="134"/>
        <w:gridCol w:w="788"/>
        <w:gridCol w:w="42"/>
        <w:gridCol w:w="428"/>
        <w:gridCol w:w="813"/>
        <w:gridCol w:w="455"/>
        <w:gridCol w:w="256"/>
        <w:gridCol w:w="255"/>
        <w:gridCol w:w="738"/>
        <w:gridCol w:w="433"/>
        <w:gridCol w:w="550"/>
        <w:gridCol w:w="523"/>
        <w:gridCol w:w="1208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 岁）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取得公务员身份时间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2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  <w:r>
              <w:rPr>
                <w:rFonts w:hint="eastAsia" w:eastAsia="仿宋_GB2312"/>
                <w:kern w:val="0"/>
                <w:sz w:val="24"/>
              </w:rPr>
              <w:t>（级）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通信地址</w:t>
            </w:r>
          </w:p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 邮 编</w:t>
            </w:r>
          </w:p>
        </w:tc>
        <w:tc>
          <w:tcPr>
            <w:tcW w:w="52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  系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  话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 职 位</w:t>
            </w:r>
          </w:p>
        </w:tc>
        <w:tc>
          <w:tcPr>
            <w:tcW w:w="52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  位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代  码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17" w:firstLineChars="49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8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考核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结果</w:t>
            </w:r>
          </w:p>
        </w:tc>
        <w:tc>
          <w:tcPr>
            <w:tcW w:w="8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 谓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龄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是否有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回避关系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</w:t>
            </w:r>
            <w:r>
              <w:rPr>
                <w:rFonts w:eastAsia="仿宋_GB2312"/>
                <w:kern w:val="0"/>
                <w:sz w:val="24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主管部门意见</w:t>
            </w:r>
          </w:p>
        </w:tc>
        <w:tc>
          <w:tcPr>
            <w:tcW w:w="42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spacing w:line="0" w:lineRule="atLeast"/>
              <w:ind w:right="580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spacing w:line="0" w:lineRule="atLeast"/>
              <w:ind w:right="580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 xml:space="preserve">年    </w:t>
            </w:r>
            <w:r>
              <w:rPr>
                <w:rFonts w:hint="eastAsia" w:eastAsia="仿宋_GB2312"/>
                <w:kern w:val="0"/>
                <w:sz w:val="24"/>
              </w:rPr>
              <w:t>月    日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所在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地公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务员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主管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部门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意见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0"/>
              <w:jc w:val="righ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考调</w:t>
            </w:r>
            <w:r>
              <w:rPr>
                <w:rFonts w:eastAsia="仿宋_GB2312"/>
                <w:kern w:val="0"/>
                <w:sz w:val="24"/>
              </w:rPr>
              <w:t>单位资格审查意见</w:t>
            </w:r>
          </w:p>
        </w:tc>
        <w:tc>
          <w:tcPr>
            <w:tcW w:w="8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0" w:lineRule="atLeast"/>
              <w:ind w:firstLine="6508" w:firstLineChars="2712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8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0" w:lineRule="atLeast"/>
        <w:ind w:firstLine="480" w:firstLineChars="200"/>
        <w:jc w:val="left"/>
        <w:rPr>
          <w:rFonts w:hint="eastAsia" w:ascii="仿宋_GB2312" w:eastAsia="仿宋_GB2312"/>
          <w:kern w:val="0"/>
          <w:sz w:val="24"/>
          <w:szCs w:val="28"/>
        </w:rPr>
      </w:pPr>
      <w:r>
        <w:rPr>
          <w:rFonts w:hint="eastAsia" w:ascii="仿宋_GB2312" w:eastAsia="仿宋_GB2312"/>
          <w:kern w:val="0"/>
          <w:sz w:val="24"/>
          <w:szCs w:val="28"/>
        </w:rPr>
        <w:t>注:1.职位要求的其它信息，请在备注栏说明；</w:t>
      </w:r>
    </w:p>
    <w:p>
      <w:pPr>
        <w:widowControl/>
        <w:snapToGrid w:val="0"/>
        <w:spacing w:line="0" w:lineRule="atLeast"/>
        <w:ind w:firstLine="840" w:firstLineChars="350"/>
        <w:jc w:val="left"/>
        <w:rPr>
          <w:rFonts w:hint="eastAsia" w:ascii="仿宋_GB2312" w:eastAsia="仿宋_GB2312"/>
          <w:kern w:val="0"/>
          <w:sz w:val="24"/>
          <w:szCs w:val="28"/>
        </w:rPr>
      </w:pPr>
      <w:r>
        <w:rPr>
          <w:rFonts w:hint="eastAsia" w:ascii="仿宋_GB2312" w:eastAsia="仿宋_GB2312"/>
          <w:kern w:val="0"/>
          <w:sz w:val="24"/>
          <w:szCs w:val="28"/>
        </w:rPr>
        <w:t>2.“单位及主管部门意见”栏，按干部管理权限，由所在单位及主管部门对表格内容进行审查，签署是否同意报考的意见，并加盖印章；</w:t>
      </w:r>
    </w:p>
    <w:p>
      <w:pPr>
        <w:widowControl/>
        <w:snapToGrid w:val="0"/>
        <w:spacing w:line="0" w:lineRule="atLeast"/>
        <w:ind w:firstLine="840" w:firstLineChars="350"/>
        <w:jc w:val="left"/>
        <w:rPr>
          <w:rFonts w:hint="eastAsia" w:ascii="仿宋_GB2312" w:eastAsia="仿宋_GB2312"/>
          <w:kern w:val="0"/>
          <w:sz w:val="24"/>
          <w:szCs w:val="28"/>
        </w:rPr>
      </w:pPr>
      <w:r>
        <w:rPr>
          <w:rFonts w:hint="eastAsia" w:ascii="仿宋_GB2312" w:eastAsia="仿宋_GB2312"/>
          <w:kern w:val="0"/>
          <w:sz w:val="24"/>
          <w:szCs w:val="28"/>
        </w:rPr>
        <w:t>3.“所在地公务员主管部门意见”栏，按干部管理权限，由所在地公务员主管部门对表格内容进行审查，签署是否同意报考的意见，并加盖印章。</w:t>
      </w:r>
    </w:p>
    <w:p/>
    <w:p/>
    <w:tbl>
      <w:tblPr>
        <w:tblW w:w="9080" w:type="dxa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936"/>
        <w:gridCol w:w="640"/>
        <w:gridCol w:w="877"/>
        <w:gridCol w:w="879"/>
        <w:gridCol w:w="400"/>
        <w:gridCol w:w="1087"/>
        <w:gridCol w:w="856"/>
        <w:gridCol w:w="1157"/>
        <w:gridCol w:w="1297"/>
        <w:gridCol w:w="41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08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宜宾三江新区</w:t>
            </w: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2020年度公开考调公务员职位表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考调单位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职位代码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职位名称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职位简介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拟任职务（职级）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考调名额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所需知识、技能等条件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5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学历(学位)要求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专业条件要求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年龄（周岁）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lang w:val="en-US" w:eastAsia="zh-CN" w:bidi="ar"/>
              </w:rPr>
              <w:t>其他要求</w:t>
            </w:r>
          </w:p>
        </w:tc>
        <w:tc>
          <w:tcPr>
            <w:tcW w:w="4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文秘信息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从事办公文秘信息等工作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1.中共党员；2.具备2年及以上政策研究部门工作经历；3.具有较强的文字写作和组织协调能力。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宣传工作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从事新闻宣传、舆情管理等工作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1.中共党员；2.具备2年及以上新闻、宣传部门工作经历；3.具有较强的政策研究、文字写作和沟通协调能力。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组织建设和基层治理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从事基层组织建设、党员队伍管理和基层治理等工作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1.中共党员；2.具备2年及以上从事基层党建工作经历；3.具有较强的文字写作和沟通协调能力。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人才工作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从事人才政策研究、人才引进、人才服务保障等工作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1.中共党员；2.具备2年及以上干部人事工作经历；3.具有较强的文字写作能力和组织协调能力。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干部人才工作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从事干部、人事、机构编制等工作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1.中共党员；2.具备2年及以上机构编制、干部人事工作经历；3.具有较强的文字写作能力和组织协调能力。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政策法规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从事政策研究、依法行政、法制审查等工作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1.中共党员；2.具备2年及以上政策研究、司法（法制办）工作经历；3.具有较强的政策研究、文字写作和组织协调能力；4.具有律师从业资格证优先。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战略研究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从事新区发展战略研究、政策研究、文稿写作、改革创新等工作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1.中共党员；2.具备2年及以上政策研究、发展改革部门工作经历；3.具有较强的政策研究、文字写作和组织协调能力。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重大平台创建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从事重大国家级、省级各类改革试点、创新示范平台、载体争创等工作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1.具有2年及以上经济部门工作经历；2.具有较强的政策研究、文字写作和沟通协调能力。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目标督查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从事目标任务制定下达、督查考评、文秘等工作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1.中共党员；2.具备2年及以上目标绩效部门工作经历。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9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发展改革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从事新区经济社会和产业发展规划、年度计划、经济运行分析等工作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一级学科：经济学类、公共管理类；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二级学科：城乡规划（学）、城市规划、人文地理与城乡规划、城市规划与设计、城乡规划学、资源环境与城乡规划管理、经济地理学与城乡区域规划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具备2年及以上发展改革部门相关专业岗位工作经历。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工业和军民融合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从事经济与信息化、军民融合、能源保障等工作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一级学科：经济学类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具备2年及以上工军部门相关专业岗位工作经历。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区域合作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从事成渝区域、成宜区域、川南区域合作、“飞地”合作等区域合作工作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不限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具备2年及以上经济部门工作经历。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城乡建设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从事城乡建设、建筑业、建设质量安全监管等工作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一级学科：建筑类、管理科学与工程类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具备2年及以上住建部门相关专业岗位工作经历。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交通运输管理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从事交通设施建设和交通行业管理等工作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一级学科：交通运输类、土木类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具备2年及以上交通运输部门相关专业岗位工作经历。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9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预算国库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从事新区财政收支预决算、各类财政资金收支监管等工作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二级学科：财政学、政府经济与管理、税收学、财税法学、会计（学）、注册会计师，财务会计(教育)、国际会计、会计与统计核算、会计统计、经济统计（学）、统计（学）、应用统计学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具备2年及以上财政部门相关专业岗位工作经历。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9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审计工作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从事内部审计、审计监督等工作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二级学科：审计（学）、审计（实务）、金融会计与审计、审计理论研究，政府审计理论与实务、会计（学）、注册会计师，财务会计(教育)、国际会计、会计与统计核算、会计统计、经济统计（学）、统计（学）、应用统计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具备2年及以上审计工作经历。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宜宾三江新区管委会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202011117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农业农村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从事农业农村、林业竹业、乡村振兴等工作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科级领导职务或一级主任科员以下职级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全日制普通高等教育本科（学士）及以上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学科门类：农学；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一级学科：农业经济管理类；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30周岁及以下（其中，科级领导干部可放宽到35周岁以下）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具备2年及以上农业农村部门相关专业岗位工作经历。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160"/>
        <w:jc w:val="left"/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16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关于做好疫情期间人事考试温馨提示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52525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52525"/>
          <w:spacing w:val="0"/>
          <w:sz w:val="32"/>
          <w:szCs w:val="32"/>
          <w:shd w:val="clear" w:fill="FFFFFF"/>
        </w:rPr>
        <w:t>各位考生：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52525"/>
          <w:spacing w:val="0"/>
          <w:kern w:val="0"/>
          <w:sz w:val="32"/>
          <w:szCs w:val="32"/>
          <w:shd w:val="clear" w:fill="FFFFFF"/>
          <w:lang w:val="en-US" w:eastAsia="zh-CN" w:bidi="ar"/>
        </w:rPr>
        <w:t>为加强新型冠状病毒感染肺炎疫情防控工作，有效减少人员聚集，阻断疫情传播，更好保障广大考生的生命安全和身体健康，现结合我区实际，对广大考生做出以下要求：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16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一、考生赴考时如乘坐公共交通工具，需要全程佩戴口罩，做好手部卫生，同时保持安全社交距离。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二、考试当天，考生应至少提前30分钟到达考点。进入考场前需持本人手机出具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国家政务服务平台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或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国务院客户端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通信大数据行程卡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或提供所属街道、乡镇（社区、卫生院）出具的健康证明，并按要求主动接受体温测量。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三、为避免影响考试，近14天到过疫情中高风险地区的考生以及与新冠病毒肺炎确诊、疑似病例或无症状感染者有密切接触史的考生需提供近7日核酸检测报告（12月5日及以后日期），并提前主动联系宜宾临港经开区疫情防控办公室报备（电话：18990955263），不主动报备或不能提供核酸检测报告的，一切责任后果自负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四、请考生注意个人防护，自备一次性医用口罩，除核验身份时按要求摘戴口罩外，进出考点和参加笔试应当全程佩戴口罩。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五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（未出考点）所耽误的时间，不再予以追加，隔离考场考生考试结束后听从宜宾临港经开区疫情防控办公室安排，接受相关检测；不具备继续完成考试条件的考生，由驻点医务人员按规定妥善处置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16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六、凡隐瞒不报或谎报旅居史、接触史、健康状况等疫情防控重点信息，不配合工作人员进行防疫检测、询问等造成不良后果的，取消考试资格，终止考试；如有违法情况，将依法追究法律责任。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1393"/>
    <w:rsid w:val="00BF1393"/>
    <w:rsid w:val="00C8666C"/>
    <w:rsid w:val="00DD3C94"/>
    <w:rsid w:val="08A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2020-11-20T03:19:00Z</dcterms:created>
  <dc:creator>罗友琳</dc:creator>
  <cp:lastModifiedBy>Thinkpad</cp:lastModifiedBy>
  <dcterms:modified xsi:type="dcterms:W3CDTF">2020-11-20T05:46:57Z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