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155D" w:rsidRDefault="00E1155D">
      <w:pPr>
        <w:overflowPunct w:val="0"/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36"/>
          <w:szCs w:val="36"/>
        </w:rPr>
        <w:t>四川省妇女联合会直属事业单位2019年12月公开</w:t>
      </w:r>
    </w:p>
    <w:p w:rsidR="00E1155D" w:rsidRDefault="00E1155D">
      <w:pPr>
        <w:overflowPunct w:val="0"/>
        <w:spacing w:line="7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sz w:val="36"/>
          <w:szCs w:val="36"/>
        </w:rPr>
        <w:t>招聘工作人员岗位和条件要求一览表</w:t>
      </w:r>
    </w:p>
    <w:tbl>
      <w:tblPr>
        <w:tblW w:w="13897" w:type="dxa"/>
        <w:jc w:val="center"/>
        <w:tblLayout w:type="fixed"/>
        <w:tblLook w:val="0000" w:firstRow="0" w:lastRow="0" w:firstColumn="0" w:lastColumn="0" w:noHBand="0" w:noVBand="0"/>
      </w:tblPr>
      <w:tblGrid>
        <w:gridCol w:w="997"/>
        <w:gridCol w:w="568"/>
        <w:gridCol w:w="851"/>
        <w:gridCol w:w="567"/>
        <w:gridCol w:w="425"/>
        <w:gridCol w:w="709"/>
        <w:gridCol w:w="735"/>
        <w:gridCol w:w="1134"/>
        <w:gridCol w:w="1984"/>
        <w:gridCol w:w="1559"/>
        <w:gridCol w:w="966"/>
        <w:gridCol w:w="709"/>
        <w:gridCol w:w="1276"/>
        <w:gridCol w:w="1417"/>
      </w:tblGrid>
      <w:tr w:rsidR="00E1155D" w:rsidTr="00F511C6">
        <w:trPr>
          <w:cantSplit/>
          <w:trHeight w:val="435"/>
          <w:tblHeader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招聘单位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岗位编码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招聘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对象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范围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ind w:left="291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条件要求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笔试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开考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公共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科目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笔试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专业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知识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笔试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备注</w:t>
            </w:r>
          </w:p>
        </w:tc>
      </w:tr>
      <w:tr w:rsidR="00E1155D" w:rsidTr="00F511C6">
        <w:trPr>
          <w:cantSplit/>
          <w:trHeight w:val="600"/>
          <w:tblHeader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岗位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岗位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名称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学历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或学位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专业条件要求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 w:hint="eastAsia"/>
                <w:color w:val="000000"/>
                <w:sz w:val="22"/>
                <w:szCs w:val="16"/>
              </w:rPr>
              <w:t>其他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D" w:rsidRDefault="00E1155D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</w:tr>
      <w:tr w:rsidR="00E1155D" w:rsidTr="00F511C6">
        <w:trPr>
          <w:cantSplit/>
          <w:trHeight w:val="210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四川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省妇女联合会网络信息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传播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与女性研究所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管理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网络内容</w:t>
            </w:r>
            <w:r>
              <w:rPr>
                <w:rFonts w:ascii="仿宋_GB2312" w:hAnsi="仿宋_GB2312" w:cs="仿宋_GB2312"/>
                <w:szCs w:val="21"/>
              </w:rPr>
              <w:t>管理（</w:t>
            </w:r>
            <w:r>
              <w:rPr>
                <w:rFonts w:ascii="仿宋_GB2312" w:hAnsi="仿宋_GB2312" w:cs="仿宋_GB2312" w:hint="eastAsia"/>
                <w:szCs w:val="21"/>
              </w:rPr>
              <w:t>十级</w:t>
            </w:r>
            <w:r>
              <w:rPr>
                <w:rFonts w:ascii="仿宋_GB2312" w:hAnsi="仿宋_GB2312" w:cs="仿宋_GB2312"/>
                <w:szCs w:val="21"/>
              </w:rPr>
              <w:t>职员）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Pr="00CD091B" w:rsidRDefault="00CD091B" w:rsidP="00557AA3">
            <w:pPr>
              <w:overflowPunct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557AA3">
              <w:rPr>
                <w:rFonts w:ascii="仿宋_GB2312" w:hAnsi="仿宋_GB2312" w:cs="仿宋_GB2312"/>
                <w:color w:val="000000"/>
                <w:szCs w:val="21"/>
              </w:rPr>
              <w:t>79010001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1988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spacing w:line="220" w:lineRule="exact"/>
              <w:jc w:val="center"/>
            </w:pPr>
            <w:r>
              <w:rPr>
                <w:rFonts w:ascii="仿宋_GB2312" w:hAnsi="仿宋_GB2312" w:cs="仿宋_GB2312" w:hint="eastAsia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C6" w:rsidRPr="00F511C6" w:rsidRDefault="00F511C6" w:rsidP="00F511C6">
            <w:pPr>
              <w:overflowPunct w:val="0"/>
              <w:spacing w:line="220" w:lineRule="exact"/>
              <w:rPr>
                <w:rFonts w:ascii="仿宋_GB2312" w:hAnsi="仿宋_GB2312" w:cs="仿宋_GB2312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 w:rsidRPr="00F511C6">
              <w:rPr>
                <w:rFonts w:ascii="仿宋_GB2312" w:hAnsi="仿宋_GB2312" w:cs="仿宋_GB2312" w:hint="eastAsia"/>
                <w:szCs w:val="21"/>
              </w:rPr>
              <w:t>计算机科学</w:t>
            </w:r>
            <w:r>
              <w:rPr>
                <w:rFonts w:ascii="仿宋_GB2312" w:hAnsi="仿宋_GB2312" w:cs="仿宋_GB2312" w:hint="eastAsia"/>
                <w:szCs w:val="21"/>
              </w:rPr>
              <w:t>与技术、软件工程、网络工程、信息安全、物联网工程、数字媒体技术；</w:t>
            </w:r>
          </w:p>
          <w:p w:rsidR="00E1155D" w:rsidRDefault="00F511C6" w:rsidP="00F511C6">
            <w:pPr>
              <w:overflowPunct w:val="0"/>
              <w:spacing w:line="220" w:lineRule="exact"/>
              <w:rPr>
                <w:rFonts w:ascii="仿宋_GB2312" w:hAnsi="仿宋_GB2312" w:cs="仿宋_GB2312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研究生：</w:t>
            </w:r>
            <w:r w:rsidRPr="00F511C6">
              <w:rPr>
                <w:rFonts w:ascii="仿宋_GB2312" w:hAnsi="仿宋_GB2312" w:cs="仿宋_GB2312" w:hint="eastAsia"/>
                <w:szCs w:val="21"/>
              </w:rPr>
              <w:t>计算机科学与技术、计算机系统结构、计算机软件与理论、计算机应用技术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tabs>
                <w:tab w:val="left" w:pos="312"/>
              </w:tabs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1.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  <w:r w:rsidR="00CB6E28">
              <w:rPr>
                <w:rFonts w:ascii="仿宋_GB2312" w:hAnsi="仿宋_GB2312" w:cs="仿宋_GB2312" w:hint="eastAsia"/>
                <w:color w:val="000000"/>
                <w:szCs w:val="21"/>
              </w:rPr>
              <w:t>；</w:t>
            </w:r>
          </w:p>
          <w:p w:rsidR="00E1155D" w:rsidRDefault="00E1155D">
            <w:pPr>
              <w:tabs>
                <w:tab w:val="left" w:pos="312"/>
              </w:tabs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2.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初级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及以上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计算机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技术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与软件专业技术资格（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水平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考试证书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12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四川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省妇女联合会网络信息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传播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与女性研究所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管理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新媒体运营</w:t>
            </w:r>
            <w:r>
              <w:rPr>
                <w:rFonts w:ascii="仿宋_GB2312" w:hAnsi="仿宋_GB2312" w:cs="仿宋_GB2312"/>
                <w:szCs w:val="21"/>
              </w:rPr>
              <w:t>（</w:t>
            </w:r>
            <w:r>
              <w:rPr>
                <w:rFonts w:ascii="仿宋_GB2312" w:hAnsi="仿宋_GB2312" w:cs="仿宋_GB2312" w:hint="eastAsia"/>
                <w:szCs w:val="21"/>
              </w:rPr>
              <w:t>十级</w:t>
            </w:r>
            <w:r>
              <w:rPr>
                <w:rFonts w:ascii="仿宋_GB2312" w:hAnsi="仿宋_GB2312" w:cs="仿宋_GB2312"/>
                <w:szCs w:val="21"/>
              </w:rPr>
              <w:t>职员）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79010002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1988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日及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spacing w:line="220" w:lineRule="exact"/>
              <w:jc w:val="center"/>
            </w:pPr>
            <w:r>
              <w:rPr>
                <w:rFonts w:ascii="仿宋_GB2312" w:hAnsi="仿宋_GB2312" w:cs="仿宋_GB2312" w:hint="eastAsia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C6" w:rsidRPr="00F511C6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 w:rsidRPr="00F511C6">
              <w:rPr>
                <w:rFonts w:ascii="仿宋_GB2312" w:hAnsi="仿宋_GB2312" w:cs="仿宋_GB2312" w:hint="eastAsia"/>
                <w:szCs w:val="21"/>
              </w:rPr>
              <w:t>新闻学、</w:t>
            </w:r>
            <w:r>
              <w:rPr>
                <w:rFonts w:ascii="仿宋_GB2312" w:hAnsi="仿宋_GB2312" w:cs="仿宋_GB2312" w:hint="eastAsia"/>
                <w:szCs w:val="21"/>
              </w:rPr>
              <w:t>广播电视学、广告学、传播学、数字出版、编辑出版学、网络与新媒体；</w:t>
            </w:r>
          </w:p>
          <w:p w:rsidR="00E1155D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b/>
                <w:bCs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研究生：</w:t>
            </w:r>
            <w:r w:rsidRPr="00F511C6">
              <w:rPr>
                <w:rFonts w:ascii="仿宋_GB2312" w:hAnsi="仿宋_GB2312" w:cs="仿宋_GB2312" w:hint="eastAsia"/>
                <w:szCs w:val="21"/>
              </w:rPr>
              <w:t>新闻传播学、新闻与传播、新闻学、传播学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tabs>
                <w:tab w:val="left" w:pos="312"/>
              </w:tabs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21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lastRenderedPageBreak/>
              <w:t>四川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省妇女联合会网络信息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传播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与女性研究所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管理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史</w:t>
            </w:r>
            <w:r>
              <w:rPr>
                <w:rFonts w:ascii="仿宋_GB2312" w:hAnsi="仿宋_GB2312" w:cs="仿宋_GB2312"/>
                <w:szCs w:val="21"/>
              </w:rPr>
              <w:t>志编撰</w:t>
            </w:r>
            <w:r>
              <w:rPr>
                <w:rFonts w:ascii="仿宋_GB2312" w:hAnsi="仿宋_GB2312" w:cs="仿宋_GB2312" w:hint="eastAsia"/>
                <w:szCs w:val="21"/>
              </w:rPr>
              <w:t>（十级</w:t>
            </w:r>
            <w:r>
              <w:rPr>
                <w:rFonts w:ascii="仿宋_GB2312" w:hAnsi="仿宋_GB2312" w:cs="仿宋_GB2312"/>
                <w:szCs w:val="21"/>
              </w:rPr>
              <w:t>职员</w:t>
            </w:r>
            <w:r>
              <w:rPr>
                <w:rFonts w:ascii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79010003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1988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</w:pPr>
            <w:r>
              <w:rPr>
                <w:rFonts w:ascii="仿宋_GB2312" w:hAnsi="仿宋_GB2312" w:cs="仿宋_GB2312" w:hint="eastAsia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C6" w:rsidRPr="00F511C6" w:rsidRDefault="00F511C6" w:rsidP="00F511C6">
            <w:pPr>
              <w:overflowPunct w:val="0"/>
              <w:spacing w:line="200" w:lineRule="exact"/>
              <w:rPr>
                <w:rFonts w:ascii="仿宋_GB2312" w:hAnsi="仿宋_GB2312" w:cs="仿宋_GB2312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>
              <w:rPr>
                <w:rFonts w:ascii="仿宋_GB2312" w:hAnsi="仿宋_GB2312" w:cs="仿宋_GB2312" w:hint="eastAsia"/>
                <w:szCs w:val="21"/>
              </w:rPr>
              <w:t>历史学、世界史、文物与博物馆学</w:t>
            </w:r>
            <w:r w:rsidR="00CC7D79">
              <w:rPr>
                <w:rFonts w:ascii="仿宋_GB2312" w:hAnsi="仿宋_GB2312" w:cs="仿宋_GB2312" w:hint="eastAsia"/>
                <w:szCs w:val="21"/>
              </w:rPr>
              <w:t>；</w:t>
            </w:r>
          </w:p>
          <w:p w:rsidR="00E1155D" w:rsidRDefault="00F511C6" w:rsidP="00F511C6">
            <w:pPr>
              <w:overflowPunct w:val="0"/>
              <w:spacing w:line="200" w:lineRule="exact"/>
              <w:rPr>
                <w:rFonts w:ascii="仿宋_GB2312" w:hAnsi="仿宋_GB2312" w:cs="仿宋_GB2312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研究生：</w:t>
            </w:r>
            <w:r w:rsidRPr="00F511C6">
              <w:rPr>
                <w:rFonts w:ascii="仿宋_GB2312" w:hAnsi="仿宋_GB2312" w:cs="仿宋_GB2312" w:hint="eastAsia"/>
                <w:szCs w:val="21"/>
              </w:rPr>
              <w:t>史学理论及史学史、历史地理学、历史文献学、专门史、中国古代史、中国近现代史、中国史、世界史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tabs>
                <w:tab w:val="left" w:pos="312"/>
              </w:tabs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279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四川巾帼园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专业技术岗位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F511C6" w:rsidP="002255EE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会计</w:t>
            </w:r>
            <w:r w:rsidR="002255EE">
              <w:rPr>
                <w:rFonts w:ascii="仿宋_GB2312" w:hAnsi="仿宋_GB2312" w:cs="仿宋_GB2312" w:hint="eastAsia"/>
                <w:color w:val="000000"/>
                <w:szCs w:val="21"/>
              </w:rPr>
              <w:t>人员</w:t>
            </w:r>
            <w:r w:rsidR="00E1155D">
              <w:rPr>
                <w:rFonts w:ascii="仿宋_GB2312" w:hAnsi="仿宋_GB2312" w:cs="仿宋_GB2312" w:hint="eastAsia"/>
                <w:color w:val="000000"/>
                <w:szCs w:val="21"/>
              </w:rPr>
              <w:t>（</w:t>
            </w:r>
            <w:r w:rsidR="002255EE">
              <w:rPr>
                <w:rFonts w:ascii="仿宋_GB2312" w:hAnsi="仿宋_GB2312" w:cs="仿宋_GB2312" w:hint="eastAsia"/>
                <w:color w:val="000000"/>
                <w:szCs w:val="21"/>
              </w:rPr>
              <w:t>八</w:t>
            </w:r>
            <w:r w:rsidR="00E1155D">
              <w:rPr>
                <w:rFonts w:ascii="仿宋_GB2312" w:hAnsi="仿宋_GB2312" w:cs="仿宋_GB2312" w:hint="eastAsia"/>
                <w:color w:val="000000"/>
                <w:szCs w:val="21"/>
              </w:rPr>
              <w:t>级及以下）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79020004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 w:rsidP="002255EE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19</w:t>
            </w:r>
            <w:r w:rsidR="002255EE"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83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 w:rsidR="002255EE"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 w:rsidP="002255EE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C6" w:rsidRPr="00F511C6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>
              <w:rPr>
                <w:rFonts w:ascii="仿宋_GB2312" w:hAnsi="仿宋_GB2312" w:cs="仿宋_GB2312" w:hint="eastAsia"/>
                <w:szCs w:val="21"/>
              </w:rPr>
              <w:t>财务管理、会计学、财务会计教育；</w:t>
            </w:r>
          </w:p>
          <w:p w:rsidR="00E1155D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研究生：</w:t>
            </w:r>
            <w:r w:rsidRPr="00F511C6">
              <w:rPr>
                <w:rFonts w:ascii="仿宋_GB2312" w:hAnsi="仿宋_GB2312" w:cs="仿宋_GB2312" w:hint="eastAsia"/>
                <w:szCs w:val="21"/>
              </w:rPr>
              <w:t>会计、会计学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Pr="002255EE" w:rsidRDefault="00E1155D" w:rsidP="002255EE">
            <w:pPr>
              <w:overflowPunct w:val="0"/>
              <w:spacing w:line="240" w:lineRule="exact"/>
              <w:jc w:val="left"/>
              <w:rPr>
                <w:rFonts w:ascii="仿宋_GB2312" w:hAnsi="仿宋_GB2312" w:cs="仿宋_GB2312"/>
                <w:color w:val="000000"/>
                <w:szCs w:val="21"/>
              </w:rPr>
            </w:pP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1.</w:t>
            </w:r>
            <w:r w:rsidR="002255EE"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具有助理会计师及以上职称证书；</w:t>
            </w:r>
          </w:p>
          <w:p w:rsidR="00E1155D" w:rsidRDefault="00E1155D" w:rsidP="002255EE">
            <w:pPr>
              <w:overflowPunct w:val="0"/>
              <w:spacing w:line="240" w:lineRule="exact"/>
              <w:jc w:val="left"/>
              <w:rPr>
                <w:rFonts w:ascii="仿宋_GB2312" w:hAnsi="仿宋_GB2312" w:cs="仿宋_GB2312"/>
                <w:color w:val="000000"/>
                <w:szCs w:val="21"/>
              </w:rPr>
            </w:pP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 xml:space="preserve">2. 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 w:rsidRPr="002255EE"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 w:rsidRPr="002255EE"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 w:rsidRPr="002255EE"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23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lastRenderedPageBreak/>
              <w:t>四川巾帼园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市场营销（七级及以下）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79020005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 w:rsidP="00C01523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</w:t>
            </w:r>
            <w:r w:rsidR="00C01523">
              <w:rPr>
                <w:rFonts w:ascii="仿宋_GB2312" w:hAnsi="仿宋_GB2312" w:cs="仿宋_GB2312" w:hint="eastAsia"/>
                <w:color w:val="000000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 w:rsidR="00C01523"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C6" w:rsidRPr="00F511C6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b/>
                <w:bCs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 w:rsidRPr="00F511C6">
              <w:rPr>
                <w:rFonts w:ascii="仿宋_GB2312" w:hAnsi="仿宋_GB2312" w:cs="仿宋_GB2312" w:hint="eastAsia"/>
                <w:color w:val="000000"/>
                <w:szCs w:val="21"/>
              </w:rPr>
              <w:t>工商管理、市场营销、国际商务、文化产业管理、市场营销教育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；</w:t>
            </w:r>
          </w:p>
          <w:p w:rsidR="00E1155D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研究生：</w:t>
            </w:r>
            <w:r w:rsidRPr="00F511C6">
              <w:rPr>
                <w:rFonts w:ascii="仿宋_GB2312" w:hAnsi="仿宋_GB2312" w:cs="仿宋_GB2312" w:hint="eastAsia"/>
                <w:color w:val="000000"/>
                <w:szCs w:val="21"/>
              </w:rPr>
              <w:t>企业管理、技术经济及管理、工商管理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四川巾帼园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行政、人事、文秘岗位（七级及以下）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79020006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1983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C6" w:rsidRPr="00F511C6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b/>
                <w:bCs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 w:rsidRPr="00F511C6">
              <w:rPr>
                <w:rFonts w:ascii="仿宋_GB2312" w:hAnsi="仿宋_GB2312" w:cs="仿宋_GB2312" w:hint="eastAsia"/>
                <w:color w:val="000000"/>
                <w:szCs w:val="21"/>
              </w:rPr>
              <w:t>汉语言文学、汉语言、应用语言学、秘书学、人力资源管理、公共事业管理、行政管理</w:t>
            </w:r>
            <w:r w:rsidR="00CC7D79">
              <w:rPr>
                <w:rFonts w:ascii="仿宋_GB2312" w:hAnsi="仿宋_GB2312" w:cs="仿宋_GB2312" w:hint="eastAsia"/>
                <w:szCs w:val="21"/>
              </w:rPr>
              <w:t>；</w:t>
            </w:r>
          </w:p>
          <w:p w:rsidR="00E1155D" w:rsidRDefault="00F511C6" w:rsidP="00F511C6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 w:rsidRPr="00F511C6">
              <w:rPr>
                <w:rFonts w:ascii="仿宋_GB2312" w:hAnsi="仿宋_GB2312" w:cs="仿宋_GB2312" w:hint="eastAsia"/>
                <w:b/>
                <w:bCs/>
                <w:szCs w:val="21"/>
              </w:rPr>
              <w:t>研究生：</w:t>
            </w:r>
            <w:r w:rsidRPr="00F511C6">
              <w:rPr>
                <w:rFonts w:ascii="仿宋_GB2312" w:hAnsi="仿宋_GB2312" w:cs="仿宋_GB2312" w:hint="eastAsia"/>
                <w:color w:val="000000"/>
                <w:szCs w:val="21"/>
              </w:rPr>
              <w:t>中国语言文学、汉语言文字学、语言学及应用语言学、行政管理、公共管理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lastRenderedPageBreak/>
              <w:t>四川省妇女界法律顾问处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法律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咨询（九级及以下）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79030007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1988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F5" w:rsidRPr="00EA70F5" w:rsidRDefault="00E1155D" w:rsidP="00EA70F5">
            <w:pPr>
              <w:overflowPunct w:val="0"/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 w:rsidRPr="00EA70F5">
              <w:rPr>
                <w:rFonts w:ascii="仿宋_GB2312" w:hAnsi="仿宋_GB2312" w:cs="仿宋_GB2312" w:hint="eastAsia"/>
                <w:szCs w:val="21"/>
              </w:rPr>
              <w:t>法学</w:t>
            </w:r>
            <w:r w:rsidR="00EA70F5" w:rsidRPr="00EA70F5">
              <w:rPr>
                <w:rFonts w:ascii="仿宋_GB2312" w:hAnsi="仿宋_GB2312" w:cs="仿宋_GB2312" w:hint="eastAsia"/>
                <w:szCs w:val="21"/>
              </w:rPr>
              <w:t>、政治学与行政学、思想政治教育</w:t>
            </w:r>
            <w:r w:rsidR="00EA70F5">
              <w:rPr>
                <w:rFonts w:ascii="仿宋_GB2312" w:hAnsi="仿宋_GB2312" w:cs="仿宋_GB2312" w:hint="eastAsia"/>
                <w:szCs w:val="21"/>
              </w:rPr>
              <w:t>；</w:t>
            </w:r>
          </w:p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21"/>
              </w:rPr>
              <w:t>研究生</w:t>
            </w:r>
            <w:r>
              <w:rPr>
                <w:rFonts w:ascii="仿宋_GB2312" w:hAnsi="仿宋_GB2312" w:cs="仿宋_GB2312" w:hint="eastAsia"/>
                <w:szCs w:val="21"/>
              </w:rPr>
              <w:t>：</w:t>
            </w:r>
            <w:r w:rsidR="0051506F" w:rsidRPr="00EA70F5">
              <w:rPr>
                <w:rFonts w:ascii="仿宋_GB2312" w:hAnsi="仿宋_GB2312" w:cs="仿宋_GB2312" w:hint="eastAsia"/>
                <w:szCs w:val="21"/>
              </w:rPr>
              <w:t>法学、</w:t>
            </w:r>
            <w:r>
              <w:rPr>
                <w:rFonts w:ascii="仿宋_GB2312" w:hAnsi="仿宋_GB2312" w:cs="仿宋_GB2312" w:hint="eastAsia"/>
                <w:szCs w:val="21"/>
              </w:rPr>
              <w:t>法学理论、宪法学与行政法学、民商法学、诉讼法学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</w:t>
            </w:r>
          </w:p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四川省妇女界法律顾问处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法律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研究（八级及以下）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79030008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1988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21"/>
              </w:rPr>
              <w:t>本</w:t>
            </w:r>
            <w:r w:rsidRPr="00EA70F5">
              <w:rPr>
                <w:rFonts w:ascii="仿宋_GB2312" w:hAnsi="仿宋_GB2312" w:cs="仿宋_GB2312" w:hint="eastAsia"/>
                <w:b/>
                <w:bCs/>
                <w:szCs w:val="21"/>
              </w:rPr>
              <w:t>科：</w:t>
            </w:r>
            <w:r w:rsidRPr="00EA70F5">
              <w:rPr>
                <w:rFonts w:ascii="仿宋_GB2312" w:hAnsi="仿宋_GB2312" w:cs="仿宋_GB2312" w:hint="eastAsia"/>
                <w:szCs w:val="21"/>
              </w:rPr>
              <w:t>法学</w:t>
            </w:r>
            <w:r w:rsidR="00EA70F5">
              <w:rPr>
                <w:rFonts w:ascii="仿宋_GB2312" w:hAnsi="仿宋_GB2312" w:cs="仿宋_GB2312" w:hint="eastAsia"/>
                <w:szCs w:val="21"/>
              </w:rPr>
              <w:t>、政治学与行政学、思想政治教育；</w:t>
            </w:r>
          </w:p>
          <w:p w:rsidR="00E1155D" w:rsidRDefault="00E1155D">
            <w:pPr>
              <w:overflowPunct w:val="0"/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21"/>
              </w:rPr>
              <w:t>研究生</w:t>
            </w:r>
            <w:r>
              <w:rPr>
                <w:rFonts w:ascii="仿宋_GB2312" w:hAnsi="仿宋_GB2312" w:cs="仿宋_GB2312" w:hint="eastAsia"/>
                <w:szCs w:val="21"/>
              </w:rPr>
              <w:t>：</w:t>
            </w:r>
            <w:r w:rsidR="0051506F" w:rsidRPr="00EA70F5">
              <w:rPr>
                <w:rFonts w:ascii="仿宋_GB2312" w:hAnsi="仿宋_GB2312" w:cs="仿宋_GB2312" w:hint="eastAsia"/>
                <w:szCs w:val="21"/>
              </w:rPr>
              <w:t>法学、</w:t>
            </w:r>
            <w:r>
              <w:rPr>
                <w:rFonts w:ascii="仿宋_GB2312" w:hAnsi="仿宋_GB2312" w:cs="仿宋_GB2312" w:hint="eastAsia"/>
                <w:szCs w:val="21"/>
              </w:rPr>
              <w:t>法学理论、宪法学与行政法学、民商法学、诉讼法学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</w:t>
            </w:r>
          </w:p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 w:rsidR="00E1155D" w:rsidTr="00F511C6">
        <w:trPr>
          <w:cantSplit/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四川省妇女界法律顾问处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信访</w:t>
            </w:r>
          </w:p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接待（九级及以下）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CD091B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 w:rsidRPr="00CD091B">
              <w:rPr>
                <w:rFonts w:ascii="仿宋_GB2312" w:hAnsi="仿宋_GB2312" w:cs="仿宋_GB2312"/>
                <w:color w:val="000000"/>
                <w:szCs w:val="21"/>
              </w:rPr>
              <w:t>79030009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Cs w:val="21"/>
              </w:rPr>
              <w:t>详见公招公告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1988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日及以后出生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全日制大学本科及以上学历，并取得学士及以上学位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szCs w:val="21"/>
                <w:highlight w:val="cyan"/>
              </w:rPr>
            </w:pPr>
            <w:r w:rsidRPr="00EA70F5">
              <w:rPr>
                <w:rFonts w:ascii="仿宋_GB2312" w:hAnsi="仿宋_GB2312" w:cs="仿宋_GB2312" w:hint="eastAsia"/>
                <w:b/>
                <w:bCs/>
                <w:szCs w:val="21"/>
              </w:rPr>
              <w:t>本科：</w:t>
            </w:r>
            <w:r w:rsidR="00AD0A6C" w:rsidRPr="00EA70F5">
              <w:rPr>
                <w:rFonts w:ascii="仿宋_GB2312" w:hAnsi="仿宋_GB2312" w:cs="仿宋_GB2312" w:hint="eastAsia"/>
                <w:szCs w:val="21"/>
              </w:rPr>
              <w:t>心理学、应用心理学</w:t>
            </w:r>
            <w:r w:rsidR="00EA70F5" w:rsidRPr="00EA70F5">
              <w:rPr>
                <w:rFonts w:ascii="仿宋_GB2312" w:hAnsi="仿宋_GB2312" w:cs="仿宋_GB2312" w:hint="eastAsia"/>
                <w:szCs w:val="21"/>
              </w:rPr>
              <w:t>、社会学、社会工作</w:t>
            </w:r>
            <w:r w:rsidR="00EA70F5">
              <w:rPr>
                <w:rFonts w:ascii="仿宋_GB2312" w:hAnsi="仿宋_GB2312" w:cs="仿宋_GB2312" w:hint="eastAsia"/>
                <w:szCs w:val="21"/>
              </w:rPr>
              <w:t>；</w:t>
            </w:r>
          </w:p>
          <w:p w:rsidR="00E1155D" w:rsidRDefault="00E1155D" w:rsidP="00FB638C">
            <w:pPr>
              <w:overflowPunct w:val="0"/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21"/>
              </w:rPr>
              <w:t>研究生</w:t>
            </w:r>
            <w:r>
              <w:rPr>
                <w:rFonts w:ascii="仿宋_GB2312" w:hAnsi="仿宋_GB2312" w:cs="仿宋_GB2312" w:hint="eastAsia"/>
                <w:szCs w:val="21"/>
              </w:rPr>
              <w:t>：</w:t>
            </w:r>
            <w:r w:rsidR="0051506F" w:rsidRPr="00EA70F5">
              <w:rPr>
                <w:rFonts w:ascii="仿宋_GB2312" w:hAnsi="仿宋_GB2312" w:cs="仿宋_GB2312" w:hint="eastAsia"/>
                <w:szCs w:val="21"/>
              </w:rPr>
              <w:t>心理学</w:t>
            </w:r>
            <w:r w:rsidR="0051506F">
              <w:rPr>
                <w:rFonts w:ascii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szCs w:val="21"/>
              </w:rPr>
              <w:t>基础心理学、应用心理学</w:t>
            </w:r>
            <w:r w:rsidR="00FB638C">
              <w:rPr>
                <w:rFonts w:ascii="仿宋_GB2312" w:hAnsi="仿宋_GB2312" w:cs="仿宋_GB2312" w:hint="eastAsia"/>
                <w:szCs w:val="21"/>
              </w:rPr>
              <w:t>、社会学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以本科学历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报考者须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具有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zCs w:val="21"/>
              </w:rPr>
              <w:t>年及以上基层</w:t>
            </w:r>
            <w:r>
              <w:rPr>
                <w:rFonts w:ascii="仿宋_GB2312" w:hAnsi="仿宋_GB2312" w:cs="仿宋_GB2312"/>
                <w:color w:val="000000"/>
                <w:szCs w:val="21"/>
              </w:rPr>
              <w:t>工作经历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综合</w:t>
            </w:r>
          </w:p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Cs w:val="21"/>
              </w:rPr>
              <w:t>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D" w:rsidRDefault="00E1155D">
            <w:pPr>
              <w:overflowPunct w:val="0"/>
              <w:spacing w:line="240" w:lineRule="exact"/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</w:tbl>
    <w:p w:rsidR="00E1155D" w:rsidRDefault="00E1155D" w:rsidP="003042AC">
      <w:pPr>
        <w:spacing w:line="320" w:lineRule="exact"/>
        <w:rPr>
          <w:rFonts w:ascii="楷体_GB2312" w:eastAsia="楷体_GB2312"/>
          <w:spacing w:val="-20"/>
          <w:szCs w:val="21"/>
        </w:rPr>
      </w:pPr>
      <w:r>
        <w:rPr>
          <w:rFonts w:ascii="楷体_GB2312" w:eastAsia="楷体_GB2312" w:hint="eastAsia"/>
          <w:spacing w:val="-20"/>
          <w:szCs w:val="21"/>
        </w:rPr>
        <w:t>注：</w:t>
      </w:r>
      <w:r>
        <w:rPr>
          <w:rFonts w:ascii="楷体_GB2312" w:eastAsia="楷体_GB2312"/>
          <w:spacing w:val="-20"/>
          <w:szCs w:val="21"/>
        </w:rPr>
        <w:t>1</w:t>
      </w:r>
      <w:r>
        <w:rPr>
          <w:rFonts w:ascii="楷体_GB2312" w:eastAsia="楷体_GB2312" w:hint="eastAsia"/>
          <w:spacing w:val="-20"/>
          <w:szCs w:val="21"/>
        </w:rPr>
        <w:t>、本表各岗位相关的其他条件及要求请见本公告正文；</w:t>
      </w:r>
    </w:p>
    <w:p w:rsidR="00E1155D" w:rsidRDefault="00E1155D" w:rsidP="00575D9C">
      <w:pPr>
        <w:spacing w:line="320" w:lineRule="exact"/>
        <w:ind w:leftChars="200" w:left="675" w:hangingChars="150" w:hanging="255"/>
        <w:rPr>
          <w:dstrike/>
          <w:spacing w:val="-20"/>
          <w:szCs w:val="21"/>
        </w:rPr>
      </w:pPr>
      <w:r>
        <w:rPr>
          <w:rFonts w:ascii="楷体_GB2312" w:eastAsia="楷体_GB2312"/>
          <w:spacing w:val="-20"/>
          <w:szCs w:val="21"/>
        </w:rPr>
        <w:t>2</w:t>
      </w:r>
      <w:r>
        <w:rPr>
          <w:rFonts w:ascii="楷体_GB2312" w:eastAsia="楷体_GB2312" w:hint="eastAsia"/>
          <w:spacing w:val="-20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E1155D" w:rsidSect="00846923">
      <w:footerReference w:type="even" r:id="rId8"/>
      <w:footerReference w:type="default" r:id="rId9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BF" w:rsidRDefault="00F04ABF">
      <w:r>
        <w:separator/>
      </w:r>
    </w:p>
  </w:endnote>
  <w:endnote w:type="continuationSeparator" w:id="0">
    <w:p w:rsidR="00F04ABF" w:rsidRDefault="00F0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34" w:rsidRDefault="00835C34">
    <w:pPr>
      <w:pStyle w:val="ac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8E5FA2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8E5FA2">
      <w:rPr>
        <w:sz w:val="24"/>
        <w:szCs w:val="24"/>
      </w:rPr>
      <w:fldChar w:fldCharType="separate"/>
    </w:r>
    <w:r w:rsidR="00A62188" w:rsidRPr="00A62188">
      <w:rPr>
        <w:noProof/>
        <w:sz w:val="24"/>
        <w:szCs w:val="24"/>
        <w:lang w:val="zh-CN"/>
      </w:rPr>
      <w:t>22</w:t>
    </w:r>
    <w:r w:rsidR="008E5FA2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34" w:rsidRDefault="00835C34">
    <w:pPr>
      <w:pStyle w:val="ac"/>
      <w:jc w:val="right"/>
      <w:rPr>
        <w:sz w:val="24"/>
        <w:szCs w:val="24"/>
      </w:rPr>
    </w:pPr>
    <w:r>
      <w:rPr>
        <w:rFonts w:ascii="宋体"/>
        <w:sz w:val="24"/>
        <w:szCs w:val="24"/>
      </w:rPr>
      <w:t>—</w:t>
    </w:r>
    <w:r w:rsidR="008E5FA2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8E5FA2">
      <w:rPr>
        <w:sz w:val="24"/>
        <w:szCs w:val="24"/>
      </w:rPr>
      <w:fldChar w:fldCharType="separate"/>
    </w:r>
    <w:r w:rsidR="00A62188" w:rsidRPr="00A62188">
      <w:rPr>
        <w:noProof/>
        <w:sz w:val="24"/>
        <w:szCs w:val="24"/>
        <w:lang w:val="zh-CN"/>
      </w:rPr>
      <w:t>23</w:t>
    </w:r>
    <w:r w:rsidR="008E5FA2">
      <w:rPr>
        <w:sz w:val="24"/>
        <w:szCs w:val="24"/>
      </w:rPr>
      <w:fldChar w:fldCharType="end"/>
    </w:r>
    <w:r>
      <w:rPr>
        <w:rFonts w:ascii="宋体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BF" w:rsidRDefault="00F04ABF">
      <w:r>
        <w:separator/>
      </w:r>
    </w:p>
  </w:footnote>
  <w:footnote w:type="continuationSeparator" w:id="0">
    <w:p w:rsidR="00F04ABF" w:rsidRDefault="00F0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567B"/>
    <w:multiLevelType w:val="singleLevel"/>
    <w:tmpl w:val="0987567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E40"/>
    <w:rsid w:val="00020FCB"/>
    <w:rsid w:val="00021B6C"/>
    <w:rsid w:val="00021D7B"/>
    <w:rsid w:val="00023941"/>
    <w:rsid w:val="00033ECD"/>
    <w:rsid w:val="00055ADC"/>
    <w:rsid w:val="00062818"/>
    <w:rsid w:val="000734E5"/>
    <w:rsid w:val="00082BE9"/>
    <w:rsid w:val="00085F3D"/>
    <w:rsid w:val="0009695D"/>
    <w:rsid w:val="000C035D"/>
    <w:rsid w:val="000D493E"/>
    <w:rsid w:val="000D6EB5"/>
    <w:rsid w:val="000F284C"/>
    <w:rsid w:val="0011635C"/>
    <w:rsid w:val="00116DA9"/>
    <w:rsid w:val="001204DB"/>
    <w:rsid w:val="00126803"/>
    <w:rsid w:val="001341FD"/>
    <w:rsid w:val="00146520"/>
    <w:rsid w:val="00147A9B"/>
    <w:rsid w:val="0015061A"/>
    <w:rsid w:val="00172A27"/>
    <w:rsid w:val="0018055C"/>
    <w:rsid w:val="00183DD4"/>
    <w:rsid w:val="001A0285"/>
    <w:rsid w:val="001B5BD8"/>
    <w:rsid w:val="001C29DE"/>
    <w:rsid w:val="001E27F5"/>
    <w:rsid w:val="001E32BB"/>
    <w:rsid w:val="001F34C7"/>
    <w:rsid w:val="0022042E"/>
    <w:rsid w:val="002255EE"/>
    <w:rsid w:val="00227221"/>
    <w:rsid w:val="0023331D"/>
    <w:rsid w:val="002339FD"/>
    <w:rsid w:val="0025628F"/>
    <w:rsid w:val="002569C5"/>
    <w:rsid w:val="002639B3"/>
    <w:rsid w:val="002665AE"/>
    <w:rsid w:val="00272770"/>
    <w:rsid w:val="002748E0"/>
    <w:rsid w:val="0028545A"/>
    <w:rsid w:val="00285BB1"/>
    <w:rsid w:val="002A777F"/>
    <w:rsid w:val="002C1DBE"/>
    <w:rsid w:val="002E5943"/>
    <w:rsid w:val="002F2C8A"/>
    <w:rsid w:val="0030039A"/>
    <w:rsid w:val="003034AA"/>
    <w:rsid w:val="003042AC"/>
    <w:rsid w:val="00312456"/>
    <w:rsid w:val="00324F37"/>
    <w:rsid w:val="0032645C"/>
    <w:rsid w:val="0032668E"/>
    <w:rsid w:val="00327CB3"/>
    <w:rsid w:val="003729B5"/>
    <w:rsid w:val="003737FF"/>
    <w:rsid w:val="0037418B"/>
    <w:rsid w:val="00375BDC"/>
    <w:rsid w:val="00392226"/>
    <w:rsid w:val="003A240A"/>
    <w:rsid w:val="003A42A5"/>
    <w:rsid w:val="003A477E"/>
    <w:rsid w:val="003B507A"/>
    <w:rsid w:val="003B7C9F"/>
    <w:rsid w:val="003C174C"/>
    <w:rsid w:val="003D7B5B"/>
    <w:rsid w:val="003E1A39"/>
    <w:rsid w:val="003E68E8"/>
    <w:rsid w:val="003F7250"/>
    <w:rsid w:val="00400992"/>
    <w:rsid w:val="00421006"/>
    <w:rsid w:val="00425904"/>
    <w:rsid w:val="00431B0C"/>
    <w:rsid w:val="00452E03"/>
    <w:rsid w:val="00457AA2"/>
    <w:rsid w:val="00464032"/>
    <w:rsid w:val="00464C38"/>
    <w:rsid w:val="0046774C"/>
    <w:rsid w:val="0047646C"/>
    <w:rsid w:val="00480D1E"/>
    <w:rsid w:val="0049092E"/>
    <w:rsid w:val="00490F2C"/>
    <w:rsid w:val="004A3776"/>
    <w:rsid w:val="004A4524"/>
    <w:rsid w:val="004A57FA"/>
    <w:rsid w:val="004A6484"/>
    <w:rsid w:val="004A7711"/>
    <w:rsid w:val="004C6EBC"/>
    <w:rsid w:val="004D6D00"/>
    <w:rsid w:val="004F0651"/>
    <w:rsid w:val="004F3283"/>
    <w:rsid w:val="00513F0A"/>
    <w:rsid w:val="0051506F"/>
    <w:rsid w:val="00521B03"/>
    <w:rsid w:val="00542A99"/>
    <w:rsid w:val="00545081"/>
    <w:rsid w:val="00552A4C"/>
    <w:rsid w:val="00552FAB"/>
    <w:rsid w:val="00557AA3"/>
    <w:rsid w:val="00561F88"/>
    <w:rsid w:val="00570A8B"/>
    <w:rsid w:val="00574CD2"/>
    <w:rsid w:val="00575D9C"/>
    <w:rsid w:val="00581CA6"/>
    <w:rsid w:val="005A3CA7"/>
    <w:rsid w:val="0062707D"/>
    <w:rsid w:val="0063770A"/>
    <w:rsid w:val="00652E6F"/>
    <w:rsid w:val="00653303"/>
    <w:rsid w:val="00654766"/>
    <w:rsid w:val="006626DE"/>
    <w:rsid w:val="006740E1"/>
    <w:rsid w:val="006901DA"/>
    <w:rsid w:val="006A1453"/>
    <w:rsid w:val="006B02EB"/>
    <w:rsid w:val="006B5879"/>
    <w:rsid w:val="006C283F"/>
    <w:rsid w:val="006D3804"/>
    <w:rsid w:val="006E2BC4"/>
    <w:rsid w:val="006F61FF"/>
    <w:rsid w:val="007049DB"/>
    <w:rsid w:val="0071191B"/>
    <w:rsid w:val="00713F29"/>
    <w:rsid w:val="00721D6F"/>
    <w:rsid w:val="00725E15"/>
    <w:rsid w:val="0072617D"/>
    <w:rsid w:val="0074089C"/>
    <w:rsid w:val="00747D2F"/>
    <w:rsid w:val="00764BD0"/>
    <w:rsid w:val="00765435"/>
    <w:rsid w:val="0077060E"/>
    <w:rsid w:val="00771EC4"/>
    <w:rsid w:val="00780DF8"/>
    <w:rsid w:val="00787387"/>
    <w:rsid w:val="007A656F"/>
    <w:rsid w:val="007B2214"/>
    <w:rsid w:val="007B3994"/>
    <w:rsid w:val="007C41BE"/>
    <w:rsid w:val="007C425B"/>
    <w:rsid w:val="007E1295"/>
    <w:rsid w:val="007E614A"/>
    <w:rsid w:val="008025C3"/>
    <w:rsid w:val="00802678"/>
    <w:rsid w:val="00823C11"/>
    <w:rsid w:val="00835C34"/>
    <w:rsid w:val="00835D05"/>
    <w:rsid w:val="0084310E"/>
    <w:rsid w:val="00846923"/>
    <w:rsid w:val="00866D75"/>
    <w:rsid w:val="00873813"/>
    <w:rsid w:val="008743E9"/>
    <w:rsid w:val="00880076"/>
    <w:rsid w:val="00880E36"/>
    <w:rsid w:val="008815A8"/>
    <w:rsid w:val="00883EDB"/>
    <w:rsid w:val="00885D9E"/>
    <w:rsid w:val="008A31B1"/>
    <w:rsid w:val="008C13CD"/>
    <w:rsid w:val="008D329D"/>
    <w:rsid w:val="008D70A0"/>
    <w:rsid w:val="008E5FA2"/>
    <w:rsid w:val="008E675F"/>
    <w:rsid w:val="008E7120"/>
    <w:rsid w:val="008E7F99"/>
    <w:rsid w:val="00904FC9"/>
    <w:rsid w:val="00907B6B"/>
    <w:rsid w:val="0091619C"/>
    <w:rsid w:val="00921FBE"/>
    <w:rsid w:val="00922F46"/>
    <w:rsid w:val="00930F68"/>
    <w:rsid w:val="009505AB"/>
    <w:rsid w:val="0095661C"/>
    <w:rsid w:val="0097449D"/>
    <w:rsid w:val="0098175C"/>
    <w:rsid w:val="009D4D82"/>
    <w:rsid w:val="009D67AD"/>
    <w:rsid w:val="009F6CAE"/>
    <w:rsid w:val="00A3174A"/>
    <w:rsid w:val="00A4409A"/>
    <w:rsid w:val="00A47ABB"/>
    <w:rsid w:val="00A502EC"/>
    <w:rsid w:val="00A54BD4"/>
    <w:rsid w:val="00A62188"/>
    <w:rsid w:val="00A700D7"/>
    <w:rsid w:val="00A833CB"/>
    <w:rsid w:val="00A85B09"/>
    <w:rsid w:val="00AA4A8B"/>
    <w:rsid w:val="00AA7F0C"/>
    <w:rsid w:val="00AB4CDF"/>
    <w:rsid w:val="00AD0A6C"/>
    <w:rsid w:val="00AE4F8F"/>
    <w:rsid w:val="00AF697C"/>
    <w:rsid w:val="00AF7072"/>
    <w:rsid w:val="00B1448E"/>
    <w:rsid w:val="00B23A46"/>
    <w:rsid w:val="00B4392E"/>
    <w:rsid w:val="00B7575C"/>
    <w:rsid w:val="00B777F8"/>
    <w:rsid w:val="00B835AF"/>
    <w:rsid w:val="00B84690"/>
    <w:rsid w:val="00B9397E"/>
    <w:rsid w:val="00B97C6E"/>
    <w:rsid w:val="00BA3D4A"/>
    <w:rsid w:val="00BA4B18"/>
    <w:rsid w:val="00BB7DC7"/>
    <w:rsid w:val="00BD768B"/>
    <w:rsid w:val="00BE0510"/>
    <w:rsid w:val="00BE1EC5"/>
    <w:rsid w:val="00BF159D"/>
    <w:rsid w:val="00C01523"/>
    <w:rsid w:val="00C032D1"/>
    <w:rsid w:val="00C03E26"/>
    <w:rsid w:val="00C12450"/>
    <w:rsid w:val="00C4375B"/>
    <w:rsid w:val="00C4532F"/>
    <w:rsid w:val="00C4669C"/>
    <w:rsid w:val="00C6156A"/>
    <w:rsid w:val="00C827D2"/>
    <w:rsid w:val="00C85EAB"/>
    <w:rsid w:val="00CB6E28"/>
    <w:rsid w:val="00CC2E9B"/>
    <w:rsid w:val="00CC7D79"/>
    <w:rsid w:val="00CD091B"/>
    <w:rsid w:val="00CD2770"/>
    <w:rsid w:val="00CE1828"/>
    <w:rsid w:val="00CE5D12"/>
    <w:rsid w:val="00D26C99"/>
    <w:rsid w:val="00D371AA"/>
    <w:rsid w:val="00D4221C"/>
    <w:rsid w:val="00D815A7"/>
    <w:rsid w:val="00D8540C"/>
    <w:rsid w:val="00D97DDE"/>
    <w:rsid w:val="00DA4F4C"/>
    <w:rsid w:val="00DF099A"/>
    <w:rsid w:val="00DF30A5"/>
    <w:rsid w:val="00E1155D"/>
    <w:rsid w:val="00E32066"/>
    <w:rsid w:val="00E42342"/>
    <w:rsid w:val="00E4524A"/>
    <w:rsid w:val="00E47612"/>
    <w:rsid w:val="00E55571"/>
    <w:rsid w:val="00E55E0B"/>
    <w:rsid w:val="00E678EE"/>
    <w:rsid w:val="00EA0AA4"/>
    <w:rsid w:val="00EA70F5"/>
    <w:rsid w:val="00EB2A56"/>
    <w:rsid w:val="00EB49AF"/>
    <w:rsid w:val="00EB5663"/>
    <w:rsid w:val="00EC1EF4"/>
    <w:rsid w:val="00EF1B32"/>
    <w:rsid w:val="00F04ABF"/>
    <w:rsid w:val="00F10DE3"/>
    <w:rsid w:val="00F31DF3"/>
    <w:rsid w:val="00F3549C"/>
    <w:rsid w:val="00F36347"/>
    <w:rsid w:val="00F5032F"/>
    <w:rsid w:val="00F511C6"/>
    <w:rsid w:val="00F53DF4"/>
    <w:rsid w:val="00F5403D"/>
    <w:rsid w:val="00F60A2F"/>
    <w:rsid w:val="00F634AE"/>
    <w:rsid w:val="00F9408C"/>
    <w:rsid w:val="00F97CBC"/>
    <w:rsid w:val="00FA281C"/>
    <w:rsid w:val="00FB4BE1"/>
    <w:rsid w:val="00FB638C"/>
    <w:rsid w:val="00FD42FE"/>
    <w:rsid w:val="00FE7040"/>
    <w:rsid w:val="00FF0CF5"/>
    <w:rsid w:val="0EFB1C4D"/>
    <w:rsid w:val="269B573B"/>
    <w:rsid w:val="27A97A04"/>
    <w:rsid w:val="33B94707"/>
    <w:rsid w:val="7C1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565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46923"/>
    <w:pPr>
      <w:widowControl w:val="0"/>
      <w:jc w:val="both"/>
    </w:pPr>
    <w:rPr>
      <w:rFonts w:eastAsia="宋体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846923"/>
    <w:rPr>
      <w:rFonts w:ascii="Times New Roman" w:eastAsia="宋体" w:hAnsi="Times New Roman" w:cs="Times New Roman"/>
      <w:color w:val="0000FF"/>
      <w:u w:val="single"/>
    </w:rPr>
  </w:style>
  <w:style w:type="character" w:styleId="a5">
    <w:name w:val="annotation reference"/>
    <w:basedOn w:val="a1"/>
    <w:uiPriority w:val="99"/>
    <w:semiHidden/>
    <w:rsid w:val="00846923"/>
    <w:rPr>
      <w:rFonts w:cs="Times New Roman"/>
      <w:sz w:val="21"/>
      <w:szCs w:val="21"/>
    </w:rPr>
  </w:style>
  <w:style w:type="character" w:customStyle="1" w:styleId="style51">
    <w:name w:val="style51"/>
    <w:uiPriority w:val="99"/>
    <w:rsid w:val="00846923"/>
    <w:rPr>
      <w:rFonts w:ascii="Times New Roman" w:eastAsia="宋体" w:hAnsi="Times New Roman"/>
      <w:color w:val="000000"/>
      <w:sz w:val="18"/>
      <w:u w:val="none"/>
    </w:rPr>
  </w:style>
  <w:style w:type="character" w:customStyle="1" w:styleId="Char">
    <w:name w:val="注意 Char"/>
    <w:basedOn w:val="a6"/>
    <w:link w:val="a7"/>
    <w:uiPriority w:val="99"/>
    <w:locked/>
    <w:rsid w:val="00846923"/>
    <w:rPr>
      <w:rFonts w:eastAsia="仿宋_GB2312" w:cs="Times New Roman"/>
      <w:b/>
      <w:sz w:val="32"/>
    </w:rPr>
  </w:style>
  <w:style w:type="character" w:customStyle="1" w:styleId="a8">
    <w:name w:val="批注框文本 字符"/>
    <w:basedOn w:val="a1"/>
    <w:link w:val="a9"/>
    <w:uiPriority w:val="99"/>
    <w:semiHidden/>
    <w:locked/>
    <w:rsid w:val="00846923"/>
    <w:rPr>
      <w:rFonts w:eastAsia="宋体" w:cs="Times New Roman"/>
      <w:sz w:val="2"/>
    </w:rPr>
  </w:style>
  <w:style w:type="character" w:customStyle="1" w:styleId="a6">
    <w:name w:val="批注文字 字符"/>
    <w:basedOn w:val="a1"/>
    <w:link w:val="aa"/>
    <w:uiPriority w:val="99"/>
    <w:locked/>
    <w:rsid w:val="00846923"/>
    <w:rPr>
      <w:rFonts w:eastAsia="仿宋_GB2312" w:cs="Times New Roman"/>
      <w:sz w:val="32"/>
    </w:rPr>
  </w:style>
  <w:style w:type="character" w:customStyle="1" w:styleId="ab">
    <w:name w:val="页脚 字符"/>
    <w:basedOn w:val="a1"/>
    <w:link w:val="ac"/>
    <w:uiPriority w:val="99"/>
    <w:semiHidden/>
    <w:locked/>
    <w:rsid w:val="00846923"/>
    <w:rPr>
      <w:rFonts w:eastAsia="宋体" w:cs="Times New Roman"/>
      <w:sz w:val="18"/>
      <w:szCs w:val="18"/>
    </w:rPr>
  </w:style>
  <w:style w:type="character" w:customStyle="1" w:styleId="ad">
    <w:name w:val="页眉 字符"/>
    <w:basedOn w:val="a1"/>
    <w:link w:val="ae"/>
    <w:uiPriority w:val="99"/>
    <w:semiHidden/>
    <w:locked/>
    <w:rsid w:val="00846923"/>
    <w:rPr>
      <w:rFonts w:eastAsia="宋体" w:cs="Times New Roman"/>
      <w:sz w:val="18"/>
      <w:szCs w:val="18"/>
    </w:rPr>
  </w:style>
  <w:style w:type="character" w:customStyle="1" w:styleId="1">
    <w:name w:val="访问过的超链接1"/>
    <w:uiPriority w:val="99"/>
    <w:rsid w:val="00846923"/>
    <w:rPr>
      <w:rFonts w:ascii="Times New Roman" w:eastAsia="宋体" w:hAnsi="Times New Roman"/>
      <w:color w:val="800080"/>
      <w:u w:val="single"/>
    </w:rPr>
  </w:style>
  <w:style w:type="character" w:customStyle="1" w:styleId="af">
    <w:name w:val="批注主题 字符"/>
    <w:basedOn w:val="a6"/>
    <w:link w:val="af0"/>
    <w:uiPriority w:val="99"/>
    <w:semiHidden/>
    <w:locked/>
    <w:rsid w:val="00846923"/>
    <w:rPr>
      <w:rFonts w:eastAsia="宋体" w:cs="Times New Roman"/>
      <w:b/>
      <w:bCs/>
      <w:kern w:val="2"/>
      <w:sz w:val="21"/>
    </w:rPr>
  </w:style>
  <w:style w:type="paragraph" w:styleId="ae">
    <w:name w:val="header"/>
    <w:basedOn w:val="a"/>
    <w:link w:val="ad"/>
    <w:uiPriority w:val="99"/>
    <w:rsid w:val="0084692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footer"/>
    <w:basedOn w:val="a"/>
    <w:link w:val="ab"/>
    <w:uiPriority w:val="99"/>
    <w:rsid w:val="0084692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Balloon Text"/>
    <w:basedOn w:val="a"/>
    <w:link w:val="a8"/>
    <w:uiPriority w:val="99"/>
    <w:rsid w:val="00846923"/>
    <w:rPr>
      <w:sz w:val="18"/>
      <w:szCs w:val="18"/>
    </w:rPr>
  </w:style>
  <w:style w:type="paragraph" w:styleId="aa">
    <w:name w:val="annotation text"/>
    <w:basedOn w:val="a"/>
    <w:link w:val="a6"/>
    <w:uiPriority w:val="99"/>
    <w:rsid w:val="00846923"/>
    <w:pPr>
      <w:widowControl/>
      <w:jc w:val="left"/>
    </w:pPr>
    <w:rPr>
      <w:rFonts w:eastAsia="仿宋_GB2312"/>
      <w:kern w:val="0"/>
      <w:sz w:val="32"/>
    </w:rPr>
  </w:style>
  <w:style w:type="paragraph" w:styleId="a0">
    <w:name w:val="Body Text"/>
    <w:basedOn w:val="a"/>
    <w:uiPriority w:val="1"/>
    <w:unhideWhenUsed/>
    <w:qFormat/>
    <w:rsid w:val="00846923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f0">
    <w:name w:val="annotation subject"/>
    <w:basedOn w:val="aa"/>
    <w:next w:val="aa"/>
    <w:link w:val="af"/>
    <w:uiPriority w:val="99"/>
    <w:semiHidden/>
    <w:rsid w:val="00846923"/>
    <w:pPr>
      <w:widowControl w:val="0"/>
    </w:pPr>
    <w:rPr>
      <w:rFonts w:eastAsia="宋体"/>
      <w:b/>
      <w:bCs/>
      <w:kern w:val="2"/>
      <w:sz w:val="21"/>
    </w:rPr>
  </w:style>
  <w:style w:type="paragraph" w:styleId="af1">
    <w:name w:val="Normal (Web)"/>
    <w:basedOn w:val="a"/>
    <w:rsid w:val="00846923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paragraph" w:customStyle="1" w:styleId="a7">
    <w:name w:val="注意"/>
    <w:basedOn w:val="aa"/>
    <w:link w:val="Char"/>
    <w:uiPriority w:val="99"/>
    <w:rsid w:val="00846923"/>
    <w:rPr>
      <w:b/>
    </w:rPr>
  </w:style>
  <w:style w:type="paragraph" w:styleId="af2">
    <w:name w:val="List Paragraph"/>
    <w:basedOn w:val="a"/>
    <w:uiPriority w:val="99"/>
    <w:qFormat/>
    <w:rsid w:val="00CB6E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5B6E-F8DF-4B1E-8FBE-9861F41E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1686</Characters>
  <Application>Microsoft Office Word</Application>
  <DocSecurity>0</DocSecurity>
  <Lines>14</Lines>
  <Paragraphs>3</Paragraphs>
  <ScaleCrop>false</ScaleCrop>
  <LinksUpToDate>false</LinksUpToDate>
  <CharactersWithSpaces>1978</CharactersWithSpaces>
  <SharedDoc>false</SharedDoc>
  <HLinks>
    <vt:vector size="36" baseType="variant">
      <vt:variant>
        <vt:i4>7995496</vt:i4>
      </vt:variant>
      <vt:variant>
        <vt:i4>15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12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9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2019-10-15T01:27:00Z</cp:lastPrinted>
  <dcterms:created xsi:type="dcterms:W3CDTF">2019-10-22T03:46:00Z</dcterms:created>
  <dcterms:modified xsi:type="dcterms:W3CDTF">2019-10-23T03:40:00Z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