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640"/>
        <w:jc w:val="center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1"/>
          <w:szCs w:val="21"/>
        </w:rPr>
      </w:pPr>
      <w:bookmarkStart w:id="0" w:name="_GoBack"/>
      <w:bookmarkEnd w:id="0"/>
    </w:p>
    <w:tbl>
      <w:tblPr>
        <w:tblW w:w="9490" w:type="dxa"/>
        <w:jc w:val="center"/>
        <w:tblInd w:w="-48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118"/>
        <w:gridCol w:w="1418"/>
        <w:gridCol w:w="2918"/>
        <w:gridCol w:w="32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岗位领域</w:t>
            </w:r>
          </w:p>
        </w:tc>
        <w:tc>
          <w:tcPr>
            <w:tcW w:w="2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证件号码</w:t>
            </w:r>
          </w:p>
        </w:tc>
        <w:tc>
          <w:tcPr>
            <w:tcW w:w="3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李丹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通信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5137**********0529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重庆邮电大学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白艳林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医药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5113**********4720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赵文俊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材料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5109**********7132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余婷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材料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5107**********9662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张纯子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材料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5101**********4229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shd w:val="clear" w:color="auto" w:fill="auto"/>
                <w:lang w:val="en-US" w:eastAsia="zh-CN" w:bidi="ar"/>
              </w:rPr>
              <w:t>四川大学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E4B24"/>
    <w:rsid w:val="562D5FCA"/>
    <w:rsid w:val="7CEE4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2018-07-24T03:13:00Z</dcterms:created>
  <dc:creator>天空</dc:creator>
  <cp:lastModifiedBy>天空</cp:lastModifiedBy>
  <dcterms:modified xsi:type="dcterms:W3CDTF">2018-07-24T03:14:53Z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