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lang w:bidi="ar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kern w:val="0"/>
          <w:lang w:bidi="ar"/>
        </w:rPr>
        <w:t>1</w:t>
      </w:r>
      <w:r>
        <w:rPr>
          <w:rFonts w:hint="default" w:ascii="Times New Roman" w:hAnsi="Times New Roman" w:eastAsia="方正仿宋_GBK" w:cs="Times New Roman"/>
          <w:color w:val="000000"/>
          <w:kern w:val="0"/>
          <w:shd w:val="clear" w:color="auto" w:fill="FFFFFF"/>
        </w:rPr>
        <w:t xml:space="preserve"> </w:t>
      </w:r>
    </w:p>
    <w:p>
      <w:pPr>
        <w:pStyle w:val="2"/>
        <w:spacing w:line="400" w:lineRule="atLeas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24"/>
          <w:szCs w:val="24"/>
          <w:lang w:bidi="ar"/>
        </w:rPr>
      </w:pPr>
    </w:p>
    <w:p>
      <w:pPr>
        <w:pStyle w:val="2"/>
        <w:spacing w:line="400" w:lineRule="atLeas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  <w:t>广安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医药贸易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  <w:t>有限公司招聘职位一览表</w:t>
      </w:r>
    </w:p>
    <w:tbl>
      <w:tblPr>
        <w:tblStyle w:val="4"/>
        <w:tblpPr w:leftFromText="180" w:rightFromText="180" w:vertAnchor="text" w:horzAnchor="page" w:tblpX="1181" w:tblpY="658"/>
        <w:tblOverlap w:val="never"/>
        <w:tblW w:w="1488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834"/>
        <w:gridCol w:w="834"/>
        <w:gridCol w:w="1264"/>
        <w:gridCol w:w="812"/>
        <w:gridCol w:w="1138"/>
        <w:gridCol w:w="2599"/>
        <w:gridCol w:w="5269"/>
        <w:gridCol w:w="787"/>
        <w:gridCol w:w="7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公司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需求岗位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需求专业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需求人数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学历要求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岗位要求</w:t>
            </w:r>
          </w:p>
        </w:tc>
        <w:tc>
          <w:tcPr>
            <w:tcW w:w="5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岗位职责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薪酬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5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广安医贸惠众药业有限公司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会计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会计、财务等相关专业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大专及以上  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3年以上一般纳税人医药行业会计工作经验。能够独立处理全盘账务，能独立报税。能熟练使用用友软件及Excel软件，熟悉国家相关税法和新会计准则，熟悉银行业务和报税流程。持有会计初级职称及以上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或有医药行业会计工作经验者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优先考虑。工作严谨、敬业，责任心、保密意识强，忠于职业操守。</w:t>
            </w:r>
          </w:p>
        </w:tc>
        <w:tc>
          <w:tcPr>
            <w:tcW w:w="5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参与拟订财务计划，审核、分析、监督预算和财务计划的执行情况；准确、及时地做好账务和结算工作，正确进行会计核算，填制和审核会计凭证；正确计算收入、费用、成本、正确计算和处理财务成果，具体负责编制公司月度，年度会计报表，年度会计决算、预算报告及附注说明和利润分配核算工作；负责公司固定资产的财务管理，税金的计算、申报和缴纳工作；及时做好会计凭证、账册、报表等财会资料的收集、汇编、归档等会计档案管理工作；主动进行财会资讯分析和评价，向领导提供及时、可靠的财务信息和有关工作建议。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薪酬面议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居住地在广安市城区内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  <w:tc>
          <w:tcPr>
            <w:tcW w:w="8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采购员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药学、医学、生物、化学相关专业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中专及以上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药学、医学、生物、化学相关专业中专以上学历；熟悉药学基础知识和药品管理相关法规；有药品或者器械采购工作经验优先；熟悉采购业务流程，熟悉合同法；具有计划制订及库存分析能力；认真、踏实，吃苦耐劳，有较强的客户服务意识，有责任心。</w:t>
            </w:r>
          </w:p>
        </w:tc>
        <w:tc>
          <w:tcPr>
            <w:tcW w:w="5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依据商品采购计划，及时合理地进行商品采购；负责新供方、新品种资料收集、整理与报批；负责根据市场信息引进适销对路的新品种，不断开发代理品种；负责商品库存分析，对商品进行分类；负责滞销、不动销、近效期商品及其他问题商品进行处理；负责客户、商品供求及相关信息收集、整理与分析；参与获取商品招标委托书及新产品经营权；协助供应商收集、反馈市场投诉信息。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薪酬面议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居住地在广安市城区内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  <w:tc>
          <w:tcPr>
            <w:tcW w:w="8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销售员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长期招聘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 w:bidi="ar"/>
              </w:rPr>
              <w:t>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不限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高中及以上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高中及以上学历，具有两年及以上医药销售相关经验，熟悉广安医药市场、医疗机构；热爱销售工作，思维敏捷，良好的口才和市场开拓经验；较强的沟通、协调能力和团队协作能力，个人形象气质佳。</w:t>
            </w:r>
          </w:p>
        </w:tc>
        <w:tc>
          <w:tcPr>
            <w:tcW w:w="5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负责与客户签订销售合同，督促合同正常如期履行，并催讨所欠应收销售款项；负责收集相关客户的资料和意见，做好市场分析，针对不同的客户，应对公司的产品如何销售作出一个相关的决策；负责收集客户投诉或者建议，妥善处理各方面的销售策略；在公司政策和程序指引下从事医学信息沟通活动，传递专业医药信息。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薪酬面议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居住地为广安市辖区内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广安医贸惠众药业有限公司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保管员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中药学专业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中专及以上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中药学专业，中专及以上学历，有医药批发企业的从业经历；工作严谨、敬业、责任心强；勤奋踏实，良好的服务意识与团队合作精神。</w:t>
            </w:r>
          </w:p>
        </w:tc>
        <w:tc>
          <w:tcPr>
            <w:tcW w:w="5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负责药品验收后的入库工作，并按照药品储存性质要求，合理地分类储存药品；根据出库单，按照规定的操作规程进行出库配货。具体负责在库药品的养护工作，对药品养护质量负主要责任；负责养护用仪器设备、自动温湿度检测设备、计量仪器及器具等的管理和维修保养工作，建立设备管理档案；监测库房温湿度变化情况，温湿度超出正常范围，及时采取调控措施。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薪酬面议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居住地在广安市城区内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  <w:tc>
          <w:tcPr>
            <w:tcW w:w="8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信息员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计算机相关专业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计算机相关专业，大专及以上学历，有医药批发企业的从业经历；工作严谨、敬业、责任心强；勤奋踏实，良好的服务意识与团队合作精神。</w:t>
            </w:r>
          </w:p>
        </w:tc>
        <w:tc>
          <w:tcPr>
            <w:tcW w:w="5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负责按质管部对各岗位权限的分配要求进行系统权限设定；负责系统硬件和软件的安装、测试及网络维护；负责系统数据库管理和数据备份；负责培训、指导相关岗位人员使用系统；负责系统程序的运行及维护管理；负责系统网络以及数据的安全管理。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薪酬面议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居住地在广安市城区内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  <w:tc>
          <w:tcPr>
            <w:tcW w:w="8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行政员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行政管理、人力资源相关专业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行政管理、人力资源或相关专业专科及以上学历；丰富的行政管理实践经验；熟练使用办公软件；熟悉公文写作；3年以上行政管理或类似岗位工作经验；有较强的组织协调能力、分析解决问题能力，善于沟通和人际交往。</w:t>
            </w:r>
          </w:p>
        </w:tc>
        <w:tc>
          <w:tcPr>
            <w:tcW w:w="5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负责组织协调公司日常行政事务，负责领导批示事项的督办；负责各类文书的撰写，信息沟通和文件的上传下达工作；负责公司会务工作；负责来访、来客的接待工作；负责员工人事手续、劳动关系、档案管理工作。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薪酬面议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居住地在广安市城区内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广安医疗器械有限公司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销售员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长期招聘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 w:bidi="ar"/>
              </w:rPr>
              <w:t>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具有1年以上医用设备、耗材、检验试剂工作经验，熟悉本地医疗市场优先考虑；具有较强的沟通、协调能力，具有解决突发事件能力；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. </w:t>
            </w:r>
            <w:r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掌握完善的销售技巧，具备优秀的与客户沟通的能力；较强的业务拓展能力，有较好的搜集分析销售线索的能力；具有高度的责任心及道德素质，能够承受较强的工作压力；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具有高度的工作热情，良好的团队合作精神，较强的观察力和应变能力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。</w:t>
            </w:r>
          </w:p>
        </w:tc>
        <w:tc>
          <w:tcPr>
            <w:tcW w:w="5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负责制定和实施区域销售计划；</w:t>
            </w:r>
          </w:p>
          <w:p>
            <w:pPr>
              <w:spacing w:line="240" w:lineRule="exact"/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掌握市场动态，积极开拓市场，完成公司销售目标；</w:t>
            </w:r>
          </w:p>
          <w:p>
            <w:pPr>
              <w:spacing w:line="240" w:lineRule="exact"/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提供市场趋势、需求变化、竞争对手和客户反馈方面的准确信息；</w:t>
            </w:r>
          </w:p>
          <w:p>
            <w:pPr>
              <w:spacing w:line="240" w:lineRule="exact"/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协助销售总监开展销售部与内外沟通协调工作；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完成上级交办的其他日常事务性工作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。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薪酬面议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居住地在广安市辖区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内</w:t>
            </w:r>
          </w:p>
        </w:tc>
      </w:tr>
    </w:tbl>
    <w:p>
      <w:pPr>
        <w:pStyle w:val="2"/>
        <w:spacing w:line="400" w:lineRule="atLeas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</w:pPr>
    </w:p>
    <w:p>
      <w:pPr>
        <w:pStyle w:val="2"/>
        <w:spacing w:line="400" w:lineRule="atLeast"/>
        <w:jc w:val="both"/>
        <w:sectPr>
          <w:headerReference r:id="rId3" w:type="default"/>
          <w:footerReference r:id="rId4" w:type="default"/>
          <w:pgSz w:w="16838" w:h="11906" w:orient="landscape"/>
          <w:pgMar w:top="1531" w:right="2041" w:bottom="1531" w:left="1701" w:header="851" w:footer="1474" w:gutter="0"/>
          <w:cols w:space="720" w:num="1"/>
          <w:docGrid w:type="linesAndChars" w:linePitch="595" w:charSpace="207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30" w:leftChars="100" w:right="330" w:rightChars="10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6985</wp:posOffset>
              </wp:positionH>
              <wp:positionV relativeFrom="paragraph">
                <wp:posOffset>0</wp:posOffset>
              </wp:positionV>
              <wp:extent cx="8321040" cy="8705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21040" cy="870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330" w:leftChars="100" w:right="330" w:rightChars="100"/>
                            <w:jc w:val="right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55pt;margin-top:0pt;height:68.55pt;width:655.2pt;mso-position-horizontal-relative:margin;z-index:251660288;mso-width-relative:page;mso-height-relative:page;" filled="f" stroked="f" coordsize="21600,21600" o:gfxdata="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X8HTL1AAAAAcBAAAPAAAAAAAAAAEAIAAA&#10;ACIAAABkcnMvZG93bnJldi54bWxQSwECFAAUAAAACACHTuJAzW3baJ4BAAAkAwAADgAAAAAAAAAB&#10;ACAAAAAj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left="330" w:leftChars="100" w:right="330" w:rightChars="100"/>
                      <w:jc w:val="right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DC487A"/>
    <w:rsid w:val="11B23609"/>
    <w:rsid w:val="2B8C2D66"/>
    <w:rsid w:val="4ACD4CBD"/>
    <w:rsid w:val="5681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590" w:lineRule="exact"/>
      <w:jc w:val="both"/>
    </w:pPr>
    <w:rPr>
      <w:rFonts w:ascii="Times New Roman" w:hAnsi="Times New Roman" w:eastAsia="宋体" w:cs="Times New Roman"/>
      <w:kern w:val="2"/>
      <w:sz w:val="33"/>
      <w:szCs w:val="33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2020-04-02T03:54:00Z</dcterms:created>
  <dc:creator>HP</dc:creator>
  <cp:lastModifiedBy>XBY</cp:lastModifiedBy>
  <dcterms:modified xsi:type="dcterms:W3CDTF">2020-04-02T07:03:29Z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