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一、</w:t>
      </w: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面试人员名单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5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</w:rPr>
        <w:t> 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岗位名称岗位编码姓名性别身份证号码准考证号码</w:t>
      </w:r>
    </w:p>
    <w:p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6"/>
          <w:szCs w:val="36"/>
        </w:rPr>
        <w:t>肾内科医师620004赵秋平女5113251984101056242511321032707普外科医师620006周大量男5113021987101107382511321032709麻醉科医师620008何  洪女5113221989102317832511321032710麻醉科医师620008唐  菱男5113231988031029742511321032711药剂620009曹  颖女51132119930721360x2511321032713药剂620009曾月婵女51130219861104144x2511321032714药剂620009费子轩女5113021988031549242511321032712护理（男）620010凌宏升男5321271993112300172511321032716护理（男）620010郑  东男5113241992090810752511321032720护理（男）620010唐  松男5116221991070331132511321032718护理（男）620010邱  爽男5109231993052200182511321032715护理（男）620010喻海军男5113221993030681732511321032717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C70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2017-03-11T02:07:49Z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