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56" w:type="dxa"/>
        <w:tblCellSpacing w:w="0" w:type="dxa"/>
        <w:tblInd w:w="15" w:type="dxa"/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456"/>
      </w:tblGrid>
      <w:tr>
        <w:tblPrEx>
          <w:shd w:val="clear"/>
          <w:tblLayout w:type="fixed"/>
        </w:tblPrEx>
        <w:trPr>
          <w:trHeight w:val="720" w:hRule="atLeast"/>
          <w:tblCellSpacing w:w="0" w:type="dxa"/>
        </w:trPr>
        <w:tc>
          <w:tcPr>
            <w:tcW w:w="8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5A5A5A"/>
                <w:spacing w:val="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5A5A5A"/>
                <w:spacing w:val="0"/>
                <w:kern w:val="0"/>
                <w:sz w:val="33"/>
                <w:szCs w:val="33"/>
                <w:lang w:val="en-US" w:eastAsia="zh-CN" w:bidi="ar"/>
              </w:rPr>
              <w:t>关于新津县赴浙江、北京地区面向全国“双一流”建设高校公开选聘事业单位工作人员体检结果的公告</w:t>
            </w:r>
          </w:p>
        </w:tc>
      </w:tr>
      <w:tr>
        <w:tblPrEx>
          <w:shd w:val="clear"/>
          <w:tblLayout w:type="fixed"/>
        </w:tblPrEx>
        <w:trPr>
          <w:tblCellSpacing w:w="0" w:type="dxa"/>
        </w:trPr>
        <w:tc>
          <w:tcPr>
            <w:tcW w:w="8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kern w:val="0"/>
                <w:sz w:val="14"/>
                <w:szCs w:val="14"/>
                <w:lang w:val="en-US" w:eastAsia="zh-CN" w:bidi="ar"/>
              </w:rPr>
              <w:t>来源：  发布时间：2018-8-8 10:58</w:t>
            </w:r>
          </w:p>
        </w:tc>
      </w:tr>
      <w:tr>
        <w:tblPrEx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845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8456" w:type="dxa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ind w:left="0" w:firstLine="480"/>
              <w:jc w:val="both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根据《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四川省成都市新津县赴浙江、北京地区面向全国“双一流”建设高校公开选聘事业单位工作人员公告》的规定，现将进入体检人员体检结果公告如下：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ind w:left="0" w:firstLine="48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tbl>
            <w:tblPr>
              <w:tblW w:w="7342" w:type="dxa"/>
              <w:tblCellSpacing w:w="0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5"/>
              <w:gridCol w:w="1334"/>
              <w:gridCol w:w="1286"/>
              <w:gridCol w:w="2271"/>
              <w:gridCol w:w="14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Style w:val="4"/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spacing w:val="0"/>
                      <w:sz w:val="25"/>
                      <w:szCs w:val="25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3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Style w:val="4"/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spacing w:val="0"/>
                      <w:sz w:val="25"/>
                      <w:szCs w:val="25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Style w:val="4"/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spacing w:val="0"/>
                      <w:sz w:val="25"/>
                      <w:szCs w:val="25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227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Style w:val="4"/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spacing w:val="0"/>
                      <w:sz w:val="25"/>
                      <w:szCs w:val="25"/>
                      <w:bdr w:val="none" w:color="auto" w:sz="0" w:space="0"/>
                    </w:rPr>
                    <w:t>招聘单位</w:t>
                  </w:r>
                </w:p>
              </w:tc>
              <w:tc>
                <w:tcPr>
                  <w:tcW w:w="1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Style w:val="4"/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spacing w:val="0"/>
                      <w:sz w:val="25"/>
                      <w:szCs w:val="25"/>
                      <w:bdr w:val="none" w:color="auto" w:sz="0" w:space="0"/>
                    </w:rPr>
                    <w:t>体检结果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邓  玲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中共新津县委机构编制委员会办公室下属事业单位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陈香雪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中共新津县委党校下属事业单位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旦真王修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天府新区新津岷江新城建设管理委员会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夏文君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天府新区新津岷江新城建设管理委员会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温  菁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新津县人民政府办公室下属事业单位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陈宏亮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新津县人民政府办公室下属事业单位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唐  露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新津县民政局下属事业单位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董俊林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新津县财政局下属事业单位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李禹甫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新津县人力资源和社会保障局下属事业单位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金永进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新津县人力资源和社会保障局下属事业单位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张林萌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新津县环境保护局下属事业单位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陈双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新津县水务局下属事业单位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聂唯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新津县水务局下属事业单位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张倩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新津县水务局下属事业单位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纪元媛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新津县文体广新局下属事业单位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陆兴煜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新津县行政审批局下属事业单位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任泓禹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新津县统筹城乡和农业林业局下属事业单位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张永琦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新津县统筹城乡和农业林业局下属事业单位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9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杨光普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新津县住房和城乡建设局下属事业单位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68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ind w:left="0" w:firstLine="48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ind w:left="0" w:firstLine="48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ind w:left="0" w:firstLine="48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新津县人力资源和社会保障局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                               2018年8月8日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805B5"/>
    <w:rsid w:val="449805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2018-08-08T06:27:00Z</dcterms:created>
  <dc:creator>武大娟</dc:creator>
  <cp:lastModifiedBy>武大娟</cp:lastModifiedBy>
  <dcterms:modified xsi:type="dcterms:W3CDTF">2018-08-08T06:28:11Z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